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0D67" w14:textId="5B224EEC" w:rsidR="00F43837" w:rsidRPr="00607658" w:rsidRDefault="00607658" w:rsidP="00DD42D8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03BA5">
        <w:rPr>
          <w:rFonts w:ascii="Arial" w:hAnsi="Arial" w:cs="Arial"/>
          <w:b/>
          <w:bCs/>
          <w:smallCaps/>
          <w:noProof/>
          <w:sz w:val="20"/>
          <w:lang w:eastAsia="ru-RU"/>
        </w:rPr>
        <w:drawing>
          <wp:inline distT="0" distB="0" distL="0" distR="0" wp14:anchorId="2648B8B4" wp14:editId="4EE2974C">
            <wp:extent cx="50482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Hlk131432608"/>
    </w:p>
    <w:bookmarkEnd w:id="0"/>
    <w:p w14:paraId="7BD722EC" w14:textId="77777777" w:rsidR="00F43837" w:rsidRDefault="00857C9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14:paraId="0763B744" w14:textId="77777777" w:rsidR="00F43837" w:rsidRDefault="00857C92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КУДЫМКАРСКОГО МУНИЦИПАЛЬНОГО ОКРУГА</w:t>
      </w:r>
    </w:p>
    <w:p w14:paraId="177A652D" w14:textId="42BC54BF" w:rsidR="00F43837" w:rsidRDefault="00857C9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ПЕРМСКОГО КРАЯ</w:t>
      </w:r>
    </w:p>
    <w:p w14:paraId="4E0BF043" w14:textId="34D37702" w:rsidR="00347B1D" w:rsidRDefault="00347B1D">
      <w:pPr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ПЕРВЫЙ СОЗЫВ</w:t>
      </w:r>
    </w:p>
    <w:p w14:paraId="4D882F09" w14:textId="77777777" w:rsidR="00F43837" w:rsidRDefault="00857C92">
      <w:pPr>
        <w:keepNext/>
        <w:widowControl w:val="0"/>
        <w:suppressAutoHyphens/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Е Ш Е Н И Е</w:t>
      </w:r>
    </w:p>
    <w:p w14:paraId="7C81553E" w14:textId="1589A224" w:rsidR="00F43837" w:rsidRDefault="00DD42D8">
      <w:pPr>
        <w:keepNext/>
        <w:widowControl w:val="0"/>
        <w:suppressAutoHyphens/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7102CF">
        <w:rPr>
          <w:rFonts w:ascii="Times New Roman" w:eastAsia="Times New Roman" w:hAnsi="Times New Roman" w:cs="Times New Roman"/>
          <w:sz w:val="28"/>
          <w:szCs w:val="28"/>
        </w:rPr>
        <w:t>4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>.202</w:t>
      </w:r>
      <w:r w:rsidR="007102CF">
        <w:rPr>
          <w:rFonts w:ascii="Times New Roman" w:eastAsia="Times New Roman" w:hAnsi="Times New Roman" w:cs="Times New Roman"/>
          <w:sz w:val="28"/>
          <w:szCs w:val="28"/>
        </w:rPr>
        <w:t>3</w:t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</w:r>
      <w:r w:rsidR="00857C9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eastAsia="Times New Roman" w:hAnsi="Times New Roman" w:cs="Times New Roman"/>
          <w:sz w:val="28"/>
          <w:szCs w:val="28"/>
        </w:rPr>
        <w:t>59</w:t>
      </w:r>
    </w:p>
    <w:p w14:paraId="08B017B9" w14:textId="77777777" w:rsidR="00F43837" w:rsidRDefault="00857C92" w:rsidP="00347B1D">
      <w:pPr>
        <w:tabs>
          <w:tab w:val="left" w:pos="5954"/>
        </w:tabs>
        <w:ind w:right="2833"/>
        <w:jc w:val="both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Положения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о молодёжном кадровом резерве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Кудымкарского муниципального округа Пермского края</w:t>
      </w:r>
    </w:p>
    <w:p w14:paraId="668AD2C5" w14:textId="77777777" w:rsidR="00F43837" w:rsidRDefault="00F43837" w:rsidP="00347B1D">
      <w:pPr>
        <w:tabs>
          <w:tab w:val="left" w:pos="5954"/>
        </w:tabs>
        <w:ind w:right="283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6C4C31A" w14:textId="2F8957FA" w:rsidR="00F43837" w:rsidRDefault="00857C92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Федеральным </w:t>
      </w:r>
      <w:hyperlink r:id="rId5">
        <w:r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hyperlink r:id="rId6">
        <w:r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Кудымкарского муниципального округа Пермского края, Дума Кудымкарского муниципального округа Пермского края:</w:t>
      </w:r>
    </w:p>
    <w:p w14:paraId="757DC017" w14:textId="77777777" w:rsidR="00F43837" w:rsidRDefault="00857C92">
      <w:pPr>
        <w:widowControl w:val="0"/>
        <w:spacing w:line="360" w:lineRule="auto"/>
        <w:ind w:right="38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РЕШАЕТ:</w:t>
      </w:r>
    </w:p>
    <w:p w14:paraId="743F381A" w14:textId="42B19D5F" w:rsidR="00F43837" w:rsidRPr="00347B1D" w:rsidRDefault="00857C92">
      <w:pPr>
        <w:widowControl w:val="0"/>
        <w:tabs>
          <w:tab w:val="left" w:pos="9900"/>
        </w:tabs>
        <w:ind w:right="2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7B1D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прилагаемое </w:t>
      </w:r>
      <w:hyperlink w:anchor="Par28">
        <w:r w:rsidRPr="00347B1D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Положение</w:t>
        </w:r>
      </w:hyperlink>
      <w:r w:rsidRPr="00347B1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47B1D">
        <w:rPr>
          <w:rFonts w:ascii="Times New Roman" w:eastAsia="Times New Roman" w:hAnsi="Times New Roman" w:cs="Times New Roman"/>
          <w:sz w:val="28"/>
          <w:szCs w:val="28"/>
        </w:rPr>
        <w:t>о молодёжном кадровом резерве Кудымкарского муниципального округа Пермского края.</w:t>
      </w:r>
    </w:p>
    <w:p w14:paraId="362227B2" w14:textId="77777777" w:rsidR="00A2739F" w:rsidRDefault="00347B1D" w:rsidP="00A2739F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7B1D">
        <w:rPr>
          <w:rFonts w:ascii="Times New Roman" w:hAnsi="Times New Roman" w:cs="Times New Roman"/>
          <w:sz w:val="28"/>
          <w:szCs w:val="28"/>
        </w:rPr>
        <w:t>2. Признать утратившими силу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0B35A212" w14:textId="24915C91" w:rsidR="00A2739F" w:rsidRPr="00A2739F" w:rsidRDefault="00A2739F" w:rsidP="00A2739F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739F">
        <w:rPr>
          <w:rFonts w:ascii="Times New Roman" w:eastAsia="Times New Roman" w:hAnsi="Times New Roman" w:cs="Times New Roman"/>
          <w:sz w:val="28"/>
          <w:szCs w:val="28"/>
        </w:rPr>
        <w:t xml:space="preserve">решение Думы </w:t>
      </w:r>
      <w:r w:rsidRPr="00A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 w:rsidRPr="00A2739F">
        <w:rPr>
          <w:rFonts w:ascii="Times New Roman" w:hAnsi="Times New Roman" w:cs="Times New Roman"/>
          <w:sz w:val="28"/>
          <w:szCs w:val="28"/>
        </w:rPr>
        <w:t xml:space="preserve"> от </w:t>
      </w:r>
      <w:r w:rsidRPr="00A2739F">
        <w:rPr>
          <w:rFonts w:ascii="Times New Roman" w:eastAsia="Times New Roman" w:hAnsi="Times New Roman" w:cs="Times New Roman"/>
          <w:sz w:val="28"/>
          <w:szCs w:val="28"/>
        </w:rPr>
        <w:t>25.06.2020 № 115</w:t>
      </w:r>
      <w:r w:rsidRPr="00A2739F">
        <w:rPr>
          <w:rFonts w:ascii="Times New Roman" w:hAnsi="Times New Roman" w:cs="Times New Roman"/>
          <w:sz w:val="28"/>
          <w:szCs w:val="28"/>
        </w:rPr>
        <w:t xml:space="preserve"> «</w:t>
      </w:r>
      <w:r w:rsidRPr="00A273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Положения </w:t>
      </w:r>
      <w:r w:rsidRPr="00A2739F">
        <w:rPr>
          <w:rFonts w:ascii="Times New Roman" w:hAnsi="Times New Roman" w:cs="Times New Roman"/>
          <w:sz w:val="28"/>
          <w:szCs w:val="28"/>
        </w:rPr>
        <w:t xml:space="preserve">о молодёжном кадровом резерве </w:t>
      </w:r>
      <w:bookmarkStart w:id="1" w:name="_Hlk131424146"/>
      <w:r w:rsidRPr="00A2739F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Кудымкарского муниципального округа Пермского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2870517B" w14:textId="7CC7EEA8" w:rsidR="00347B1D" w:rsidRDefault="00BD6635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35">
        <w:rPr>
          <w:rFonts w:ascii="Times New Roman" w:hAnsi="Times New Roman" w:cs="Times New Roman"/>
          <w:sz w:val="28"/>
          <w:szCs w:val="28"/>
        </w:rPr>
        <w:t>решение Кудымкарской городской Думы от 30.08.2013 № 53 «Об утверждении Положения о молодежном кадровом резерве муниципального образования «Городской округ – город Кудымкар»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1F1727" w14:textId="226E217D" w:rsidR="00BD6635" w:rsidRPr="00A2739F" w:rsidRDefault="00BD6635">
      <w:pPr>
        <w:widowControl w:val="0"/>
        <w:tabs>
          <w:tab w:val="left" w:pos="9900"/>
        </w:tabs>
        <w:ind w:right="2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635">
        <w:rPr>
          <w:rFonts w:ascii="Times New Roman" w:hAnsi="Times New Roman" w:cs="Times New Roman"/>
          <w:sz w:val="28"/>
          <w:szCs w:val="28"/>
        </w:rPr>
        <w:t>решение Кудымкарской городской Думы от 28.09.2018 № 73 «О внесении изменений в отдельные решения Кудымкарской городской Ду</w:t>
      </w:r>
      <w:r>
        <w:rPr>
          <w:rFonts w:ascii="Times New Roman" w:hAnsi="Times New Roman" w:cs="Times New Roman"/>
          <w:sz w:val="28"/>
          <w:szCs w:val="28"/>
        </w:rPr>
        <w:t>мы в сфере молодежной политики».</w:t>
      </w:r>
    </w:p>
    <w:bookmarkEnd w:id="1"/>
    <w:p w14:paraId="38582020" w14:textId="608D90FB" w:rsidR="00F43837" w:rsidRDefault="00347B1D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</w:t>
      </w:r>
      <w:r w:rsidR="00857C92" w:rsidRPr="00347B1D">
        <w:rPr>
          <w:rFonts w:ascii="Times New Roman" w:hAnsi="Times New Roman" w:cs="Times New Roman"/>
          <w:sz w:val="28"/>
          <w:szCs w:val="28"/>
        </w:rPr>
        <w:t>. Опубликовать настоящее решение в газете «</w:t>
      </w:r>
      <w:r w:rsidR="007102CF" w:rsidRPr="00347B1D">
        <w:rPr>
          <w:rFonts w:ascii="Times New Roman" w:hAnsi="Times New Roman" w:cs="Times New Roman"/>
          <w:sz w:val="28"/>
          <w:szCs w:val="28"/>
        </w:rPr>
        <w:t>Парма</w:t>
      </w:r>
      <w:r w:rsidR="00857C92" w:rsidRPr="00347B1D">
        <w:rPr>
          <w:rFonts w:ascii="Times New Roman" w:hAnsi="Times New Roman" w:cs="Times New Roman"/>
          <w:sz w:val="28"/>
          <w:szCs w:val="28"/>
        </w:rPr>
        <w:t xml:space="preserve">» и </w:t>
      </w:r>
      <w:r w:rsidR="007102CF" w:rsidRPr="00347B1D">
        <w:rPr>
          <w:rFonts w:ascii="Times New Roman" w:eastAsia="Times New Roman" w:hAnsi="Times New Roman" w:cs="Times New Roman"/>
          <w:sz w:val="28"/>
          <w:szCs w:val="24"/>
          <w:lang w:eastAsia="x-none"/>
        </w:rPr>
        <w:t>разместить на официальном</w:t>
      </w:r>
      <w:r w:rsidR="007102CF" w:rsidRPr="007102CF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сайте Кудымкарского муниципального округа Пермского края</w:t>
      </w:r>
      <w:r w:rsidR="007102CF">
        <w:rPr>
          <w:rFonts w:ascii="Times New Roman" w:hAnsi="Times New Roman"/>
          <w:sz w:val="28"/>
          <w:szCs w:val="28"/>
        </w:rPr>
        <w:t xml:space="preserve"> </w:t>
      </w:r>
      <w:r w:rsidR="00857C92">
        <w:rPr>
          <w:rFonts w:ascii="Times New Roman" w:hAnsi="Times New Roman"/>
          <w:sz w:val="28"/>
          <w:szCs w:val="28"/>
        </w:rPr>
        <w:t>в информационно-телекоммуникационной сети Интернет</w:t>
      </w:r>
      <w:r w:rsidR="007102CF">
        <w:rPr>
          <w:rFonts w:ascii="Times New Roman" w:hAnsi="Times New Roman"/>
          <w:sz w:val="28"/>
          <w:szCs w:val="28"/>
        </w:rPr>
        <w:t>.</w:t>
      </w:r>
    </w:p>
    <w:p w14:paraId="27D54E02" w14:textId="40ECB007" w:rsidR="00F43837" w:rsidRDefault="00347B1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857C92">
        <w:rPr>
          <w:rFonts w:ascii="Times New Roman" w:hAnsi="Times New Roman"/>
          <w:sz w:val="28"/>
          <w:szCs w:val="28"/>
        </w:rPr>
        <w:t>. Настоящее решение вступает в силу со дня его принятия.</w:t>
      </w:r>
    </w:p>
    <w:p w14:paraId="131D06E0" w14:textId="0B8A3AE7" w:rsidR="007102CF" w:rsidRPr="007102CF" w:rsidRDefault="006D2DDD" w:rsidP="007102CF">
      <w:pPr>
        <w:tabs>
          <w:tab w:val="left" w:pos="9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102CF" w:rsidRP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решения возложить на постоянную комиссию по</w:t>
      </w:r>
      <w:r w:rsidR="00347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социальной политике</w:t>
      </w:r>
      <w:r w:rsidR="007102CF" w:rsidRP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B9D7A44" w14:textId="77777777" w:rsidR="007102CF" w:rsidRPr="007102CF" w:rsidRDefault="007102CF" w:rsidP="007102CF">
      <w:pPr>
        <w:tabs>
          <w:tab w:val="left" w:pos="9180"/>
        </w:tabs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B519D8" w14:textId="77777777" w:rsidR="00F43837" w:rsidRDefault="00F43837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rFonts w:ascii="Times New Roman" w:hAnsi="Times New Roman"/>
          <w:sz w:val="28"/>
          <w:szCs w:val="28"/>
        </w:rPr>
      </w:pPr>
    </w:p>
    <w:p w14:paraId="08AD460B" w14:textId="77777777" w:rsidR="00F43837" w:rsidRDefault="00F43837">
      <w:pPr>
        <w:shd w:val="clear" w:color="auto" w:fill="FFFFFF"/>
        <w:tabs>
          <w:tab w:val="left" w:pos="1080"/>
        </w:tabs>
        <w:spacing w:line="322" w:lineRule="exact"/>
        <w:ind w:left="5" w:firstLine="538"/>
        <w:jc w:val="both"/>
        <w:rPr>
          <w:rFonts w:ascii="Times New Roman" w:hAnsi="Times New Roman"/>
          <w:sz w:val="28"/>
          <w:szCs w:val="28"/>
        </w:rPr>
      </w:pPr>
    </w:p>
    <w:p w14:paraId="7A64CDEA" w14:textId="77777777" w:rsidR="00F43837" w:rsidRDefault="00857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</w:t>
      </w:r>
    </w:p>
    <w:p w14:paraId="083C7383" w14:textId="77777777" w:rsidR="00F43837" w:rsidRDefault="00857C9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Кудымкарского муниципального </w:t>
      </w:r>
    </w:p>
    <w:p w14:paraId="1228127A" w14:textId="77777777" w:rsidR="00F43837" w:rsidRDefault="00857C92">
      <w:pPr>
        <w:jc w:val="both"/>
        <w:rPr>
          <w:rFonts w:ascii="Times New Roman" w:hAnsi="Times New Roman"/>
          <w:sz w:val="28"/>
          <w:szCs w:val="28"/>
        </w:rPr>
        <w:sectPr w:rsidR="00F43837">
          <w:pgSz w:w="11906" w:h="16838"/>
          <w:pgMar w:top="284" w:right="567" w:bottom="1134" w:left="1418" w:header="0" w:footer="0" w:gutter="0"/>
          <w:cols w:space="720"/>
          <w:formProt w:val="0"/>
          <w:docGrid w:linePitch="360" w:charSpace="8192"/>
        </w:sectPr>
      </w:pPr>
      <w:r>
        <w:rPr>
          <w:rFonts w:ascii="Times New Roman" w:hAnsi="Times New Roman"/>
          <w:sz w:val="28"/>
          <w:szCs w:val="28"/>
        </w:rPr>
        <w:t>округа Пермского края                                                                              М.А. Петров</w:t>
      </w:r>
    </w:p>
    <w:p w14:paraId="26599A67" w14:textId="77777777" w:rsidR="00F43837" w:rsidRDefault="00857C92" w:rsidP="007E384A">
      <w:pPr>
        <w:ind w:left="4962" w:right="21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УТВЕРЖДЕНО</w:t>
      </w:r>
    </w:p>
    <w:p w14:paraId="56853137" w14:textId="0061B5D8" w:rsidR="00F43837" w:rsidRDefault="00857C92">
      <w:pPr>
        <w:ind w:left="4962"/>
        <w:jc w:val="both"/>
        <w:outlineLvl w:val="1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Думы Кудымкарского муниципального округа Пермского края от </w:t>
      </w:r>
      <w:r w:rsidR="00DD42D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DD42D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102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DD42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p w14:paraId="4EBDF5FA" w14:textId="77777777" w:rsidR="00F43837" w:rsidRDefault="00857C92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8926058" w14:textId="77777777" w:rsidR="00F43837" w:rsidRDefault="00857C92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 молодёжном кадровом резерве Кудымкарского муниципального округа Пермского края</w:t>
      </w:r>
    </w:p>
    <w:p w14:paraId="5286F8B8" w14:textId="77777777" w:rsidR="00F43837" w:rsidRDefault="00857C92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14:paraId="1F008223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1.1. Настоящее Положение о молодёжном кадровом резерве Кудымкарского муниципального округа Пермского края определяет порядок формирования молодёжного кадрового резерва Кудымкарского муниципального округа Пермского края (далее – Положение).</w:t>
      </w:r>
    </w:p>
    <w:p w14:paraId="718D43A4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1.2. Цели формирования молодёжного кадрового резерва Кудымкарского муниципального округа Пермского края (далее - молодёжный кадровый резерв):</w:t>
      </w:r>
    </w:p>
    <w:p w14:paraId="5368DCFE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поиск и выявление образованных, талантливых, активных молодых людей, содействие в их профессиональном продвижении и обеспечении общественного признания, их обучение, повышение квалификации; </w:t>
      </w:r>
    </w:p>
    <w:p w14:paraId="78F2E432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и эффективное использование кадрового резерва в области государственного и муниципального управления, различных отраслях экономики и социальной сфере.</w:t>
      </w:r>
    </w:p>
    <w:p w14:paraId="19294FE5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1.3. Задачи формирования молодёжного кадрового резерва:</w:t>
      </w:r>
    </w:p>
    <w:p w14:paraId="60EAD63C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создание постоянно обновляемого молодежного кадрового резерва;</w:t>
      </w:r>
    </w:p>
    <w:p w14:paraId="2C29B808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снижение миграции молодёжи из Кудымкарского муниципального округа Пермского края;</w:t>
      </w:r>
    </w:p>
    <w:p w14:paraId="5785C486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вовлечение молодёжи в общественно-политические процессы и процесс управления территорией Кудымкарского муниципального округа Пермского края;</w:t>
      </w:r>
    </w:p>
    <w:p w14:paraId="41D13CAB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формирование Молодёжного парламента Кудымкарского муниципального округа Пермского края преимущественно из членов молодёжного кадрового резерва;</w:t>
      </w:r>
    </w:p>
    <w:p w14:paraId="13114CDB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основы для формирования краевого молодёжного кадрового резерва.</w:t>
      </w:r>
    </w:p>
    <w:p w14:paraId="19BE3425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1.4. Организаторы и координаторы формирования молодёжного кадрового резерва — Дума Кудымкарского муниципального округа Пермского края и администрация Кудымкарского муниципального округа Пермского края, основными функциями которых являются:</w:t>
      </w:r>
    </w:p>
    <w:p w14:paraId="30E326F7" w14:textId="6106A004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информирование населения о проведении конкурса на включение в молодёжный кадровый резерв - путем размещения полной и достоверной информации на официальном сайте Кудымкарского муниципального округа Пермского края в информационно-телекоммуникационной сети «Интернет»</w:t>
      </w:r>
      <w:r w:rsidR="007102CF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>в газете «</w:t>
      </w:r>
      <w:r w:rsidR="00BD1AA5">
        <w:rPr>
          <w:rFonts w:ascii="Times New Roman" w:hAnsi="Times New Roman" w:cs="Times New Roman"/>
          <w:color w:val="000000"/>
          <w:sz w:val="28"/>
          <w:szCs w:val="28"/>
        </w:rPr>
        <w:t>Парма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BD1AA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30E5B" w:rsidRPr="00130E5B">
        <w:t xml:space="preserve"> </w:t>
      </w:r>
    </w:p>
    <w:p w14:paraId="155A9C10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конкурса на включение в молодежный кадровый резерв;</w:t>
      </w:r>
    </w:p>
    <w:p w14:paraId="5021CC7B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содействие в обучении и повышении квалификации лиц, включенных в молодёжный кадровый резерв;</w:t>
      </w:r>
    </w:p>
    <w:p w14:paraId="3BAE6D2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осуществление взаимодействия с членами молодёжного кадрового резерва и предприятиями, учреждениями и организациями, являющимися потенциальными работодателями. </w:t>
      </w:r>
    </w:p>
    <w:p w14:paraId="2D9DCB7B" w14:textId="77777777" w:rsidR="00F43837" w:rsidRDefault="00857C92" w:rsidP="001141C1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 Конкурсная комиссия и сроки проведения отбора</w:t>
      </w:r>
    </w:p>
    <w:p w14:paraId="1993F98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Отбор в резерв осуществляется конкурсной комиссией. В состав конкурсной комиссии могут входить:</w:t>
      </w:r>
    </w:p>
    <w:p w14:paraId="5CD7E989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глава муниципального округа - глава администрации Кудымкарского муниципального Кудымкарского муниципального округа Пермского края, а также сотрудники администрации Кудымкарского муниципального округа Пермского края; </w:t>
      </w:r>
    </w:p>
    <w:p w14:paraId="62270987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председатель Думы Кудымкарского муниципального округа Пермского края, а также депутаты Думы Кудымкарского муниципального округа Пермского края;</w:t>
      </w:r>
    </w:p>
    <w:p w14:paraId="0EA57B4E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представители общественных организаций, осуществляющих свою деятельность на территории Кудымкарского муниципального округа Пермского края;</w:t>
      </w:r>
    </w:p>
    <w:p w14:paraId="7D780B17" w14:textId="21C00544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2.2. Персональный состав конкурсной комиссии, а также календарный план проведения процедуры отбора в молодёжный кадровый резерв утверждается постановлением Думы Кудымкарского </w:t>
      </w:r>
      <w:r w:rsidR="007E384A">
        <w:rPr>
          <w:rFonts w:ascii="Times New Roman" w:hAnsi="Times New Roman" w:cs="Times New Roman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 </w:t>
      </w:r>
    </w:p>
    <w:p w14:paraId="014E748F" w14:textId="77777777" w:rsidR="00F43837" w:rsidRDefault="00857C92" w:rsidP="00DD42D8">
      <w:pPr>
        <w:spacing w:before="120" w:after="120"/>
        <w:ind w:firstLine="142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 Регистрация кандидатов на включение в молодёжный кадровый резерв</w:t>
      </w:r>
    </w:p>
    <w:p w14:paraId="39DA4786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3.1. Отбор в </w:t>
      </w:r>
      <w:bookmarkStart w:id="2" w:name="__DdeLink__1435_3053631605"/>
      <w:r>
        <w:rPr>
          <w:rFonts w:ascii="Times New Roman" w:hAnsi="Times New Roman" w:cs="Times New Roman"/>
          <w:sz w:val="28"/>
          <w:szCs w:val="28"/>
        </w:rPr>
        <w:t xml:space="preserve">молодёжный кадровый </w:t>
      </w:r>
      <w:bookmarkEnd w:id="2"/>
      <w:r>
        <w:rPr>
          <w:rFonts w:ascii="Times New Roman" w:hAnsi="Times New Roman" w:cs="Times New Roman"/>
          <w:sz w:val="28"/>
          <w:szCs w:val="28"/>
        </w:rPr>
        <w:t xml:space="preserve">резерв осуществляется на конкурсной основе. </w:t>
      </w:r>
    </w:p>
    <w:p w14:paraId="05F6B4A7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 кандидатам на включение в резерв предъявляются следующие требования: </w:t>
      </w:r>
    </w:p>
    <w:p w14:paraId="647D28DB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возраст от 18 до 35 лет;</w:t>
      </w:r>
    </w:p>
    <w:p w14:paraId="3095509F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опыт деятельности в общественно-политической жизни либо опыт реализации общественно - значимых проектов, а также проектов в сфере экономики и производства.</w:t>
      </w:r>
    </w:p>
    <w:p w14:paraId="6B42AF4A" w14:textId="3A0BA0ED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3.2. Кандидату на включение в молодёжный кадровый резерв необходимо зайти в раздел «Молодёжный кадровый резерв Пермского края» на официальном сайте Молодёжного парламента при Законодательном Собрании Пермского края в сети Интернет по адресу www.mp.zsperm.ru и заполнить анкету кандидата.</w:t>
      </w:r>
    </w:p>
    <w:p w14:paraId="784B8751" w14:textId="77777777" w:rsidR="00F43837" w:rsidRDefault="00857C92" w:rsidP="001141C1">
      <w:pPr>
        <w:ind w:right="-185"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вправе выбрать лишь одно муниципальное образование, в молодежный кадровый резерв которого он желает быть включенным.</w:t>
      </w:r>
    </w:p>
    <w:p w14:paraId="04931BC0" w14:textId="76230F3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этого анкета оценивается по формальным критериям (возраст, заполнение всех необходимых полей, корректность представленной кандидатом информации). Если содержание анкеты отвечает установленным требованиям, она размещается на сайте в разделе «Молодёжный кадровый резерв Пермского края».</w:t>
      </w:r>
    </w:p>
    <w:p w14:paraId="1A9C48D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анкета заполнена некорректно, на адрес электронной почты, указанный кандидатом при заполнении анкеты, направляется уведомление с предложением исправить неверно заполненные пункты. При их исправлении анкета в дальнейшем также размещается на сайте. </w:t>
      </w:r>
    </w:p>
    <w:p w14:paraId="78A2A9B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на включение в молодёжный кадровый резерв вправе разместить в своей анкете следующие материалы, которые в дальнейшем могут быть учтены </w:t>
      </w:r>
      <w:r>
        <w:rPr>
          <w:rFonts w:ascii="Times New Roman" w:hAnsi="Times New Roman" w:cs="Times New Roman"/>
          <w:sz w:val="28"/>
          <w:szCs w:val="28"/>
        </w:rPr>
        <w:lastRenderedPageBreak/>
        <w:t>конкурсной комиссией при принятии решения о включении в молодежный кадровый резерв:</w:t>
      </w:r>
    </w:p>
    <w:p w14:paraId="1355638B" w14:textId="6B2965F5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документы, свидетельствующие о достижениях в общественно-политической, экономической, социальной сферах (проекты, благодарственные </w:t>
      </w:r>
    </w:p>
    <w:p w14:paraId="4DD8766E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письма, грамоты, рекомендации и т.д.);</w:t>
      </w:r>
    </w:p>
    <w:p w14:paraId="044436E0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 нормативно-правового акта (закона Пермского края, нормативного акта органа исполнительной власти Пермского края, решения органа местного самоуправления), направленного на разрешение какой-либо социально-экономической или общественно-политической проблемы соответствующего муниципального образования, Пермского края в целом;</w:t>
      </w:r>
    </w:p>
    <w:p w14:paraId="47F9EBD8" w14:textId="2E395B3F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концептуальные предложения по совершенствованию действующего законодательства, нормативно - правовых актов органов государственной власти и органов местного самоуправления, иных планово-стратегических документов. </w:t>
      </w:r>
    </w:p>
    <w:p w14:paraId="59D98759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3.3. После окончания срока, установленного для процедуры размещения анкет на сайте, конкурсная комиссия на своем заседании проводит отбор в состав молодёжного кадрового резерва из числа лиц, чьи анкеты размещены в соответствующем подразделе «Муниципальное образование» раздела «Молодёжный кадровый резерв Пермского края» на сайте Молодёжного парламента при Законодательном Собрании Пермского края. </w:t>
      </w:r>
    </w:p>
    <w:p w14:paraId="092A3EEC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Заседание конкурсной комиссии по отбору в молодёжный кадровый резерв может проходить публично, с приглашением кандидатов или в формате видеоконференцсвязи.</w:t>
      </w:r>
    </w:p>
    <w:p w14:paraId="34BC9231" w14:textId="3ED73485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3.3.1. При определении победителей отбора конкурсная комиссия может ориентироваться на следующие личные качества кандидата:</w:t>
      </w:r>
    </w:p>
    <w:p w14:paraId="41412CF4" w14:textId="46301D0C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опыт работы, иной трудовой деятельности;</w:t>
      </w:r>
    </w:p>
    <w:p w14:paraId="7C666D98" w14:textId="33D67AC1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уровень образования;</w:t>
      </w:r>
    </w:p>
    <w:p w14:paraId="00876213" w14:textId="648A972D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опыт общественной деятельности;</w:t>
      </w:r>
    </w:p>
    <w:p w14:paraId="64CA1E22" w14:textId="3905004D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достижения в общественно-политической, экономической, социальной сферах;</w:t>
      </w:r>
    </w:p>
    <w:p w14:paraId="38F2F723" w14:textId="04C71558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иные заслуживающие внимания качества, характеризующие кандидата.</w:t>
      </w:r>
    </w:p>
    <w:p w14:paraId="5BFFD786" w14:textId="0FE950A2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Материалы, представленные кандидатом в анкете, конкурсная комиссия может оценивать, основываясь на следующих критериях:</w:t>
      </w:r>
    </w:p>
    <w:p w14:paraId="00FC1968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социально-экономическая значимость; </w:t>
      </w:r>
    </w:p>
    <w:p w14:paraId="62676992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устранение пробелов и коллизий в законодательстве; </w:t>
      </w:r>
    </w:p>
    <w:p w14:paraId="465153B4" w14:textId="77777777" w:rsidR="001141C1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рационализация и повышение эффективности существующих правоотношений (в том числе различных бюрократических процедур);</w:t>
      </w:r>
    </w:p>
    <w:p w14:paraId="125AC9A7" w14:textId="611A3ADE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инновационность и актуальность;</w:t>
      </w:r>
    </w:p>
    <w:p w14:paraId="3FF6BDB8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д) реалистичность финансово-экономического обоснования и исполнения механизмов достижения целей; </w:t>
      </w:r>
    </w:p>
    <w:p w14:paraId="77D92291" w14:textId="392DC2B8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научно-методический и аналитический уровень подготовки материалов.</w:t>
      </w:r>
    </w:p>
    <w:p w14:paraId="60101600" w14:textId="77777777" w:rsidR="00F43837" w:rsidRDefault="00857C92" w:rsidP="001141C1">
      <w:pPr>
        <w:spacing w:before="120" w:after="12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Подведение итогов конкурса, включение в молодежный кадровый резерв</w:t>
      </w:r>
    </w:p>
    <w:p w14:paraId="6428EB9E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4.1. Конкурсная комиссия на своем заседании принимает решение о включении лиц из числа кандидатов в состав молодёжного кадрового резерва. </w:t>
      </w:r>
      <w:r>
        <w:rPr>
          <w:rFonts w:ascii="Times New Roman" w:hAnsi="Times New Roman" w:cs="Times New Roman"/>
          <w:sz w:val="28"/>
          <w:szCs w:val="28"/>
        </w:rPr>
        <w:lastRenderedPageBreak/>
        <w:t>Решение комиссии оформляется протоколом, который подлежит направлению в адрес Молодёжного парламента при Законодательном Собрании в течение пяти дней со дня принятия решения для размещения на сайте.</w:t>
      </w:r>
    </w:p>
    <w:p w14:paraId="10E402A3" w14:textId="5C95CA76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4.2. Персональный состав молодёжного кадрового резерва в течение пяти дней с момента получения информации Молодёжным парламентом при Законодательном Собрании Пермского края размещается на сайте www.mp.zsperm.ru в разделе «Муниципальный молодёжный кадровый резерв», </w:t>
      </w:r>
      <w:r>
        <w:rPr>
          <w:rFonts w:ascii="Times New Roman" w:hAnsi="Times New Roman" w:cs="Times New Roman"/>
          <w:color w:val="000000"/>
          <w:sz w:val="28"/>
          <w:szCs w:val="28"/>
        </w:rPr>
        <w:t>а также доводится до сведения населения путем размещения на официальном сайте Кудымкарского муниципального округа Пермского края в информационно-телекоммуникационной сети «Интернет»</w:t>
      </w:r>
      <w:r w:rsidR="007102C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7102CF">
        <w:rPr>
          <w:rFonts w:ascii="Times New Roman" w:hAnsi="Times New Roman" w:cs="Times New Roman"/>
          <w:color w:val="000000"/>
          <w:sz w:val="28"/>
          <w:szCs w:val="28"/>
        </w:rPr>
        <w:t>Парма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102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645F2D2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4.3. Включение в состав молодёжного кадрового резерва подтверждается свидетельством, которое вручается членам резерва в торжественной обстановке </w:t>
      </w:r>
      <w:r>
        <w:rPr>
          <w:rFonts w:ascii="Times New Roman" w:hAnsi="Times New Roman" w:cs="Times New Roman"/>
          <w:bCs/>
          <w:sz w:val="28"/>
          <w:szCs w:val="28"/>
        </w:rPr>
        <w:t>председателем Думы Кудымкарского муниципального округа Пермского края.</w:t>
      </w:r>
    </w:p>
    <w:p w14:paraId="14812055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4.4. В дальнейшем лицам, включенным в состав молодежного кадрового резерва, оказывают содействие в повышении их квалификации и вовлеченности в общественно-политические процессы путем:</w:t>
      </w:r>
    </w:p>
    <w:p w14:paraId="38C21FA4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организации обучения (курсы, тренинги, семинары и т.д.) по различным направлениям;</w:t>
      </w:r>
    </w:p>
    <w:p w14:paraId="0A44AA5A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прохождения практики в органах местного самоуправления;</w:t>
      </w:r>
    </w:p>
    <w:p w14:paraId="0747F506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привлечения к реализации социально и экономически значимых проектов;</w:t>
      </w:r>
    </w:p>
    <w:p w14:paraId="6E8F8EBD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участия в общественно-консультативных институтах;</w:t>
      </w:r>
    </w:p>
    <w:p w14:paraId="1463E545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- участия в отборе в состав Молодёжного парламента Кудымкарского муниципального округа Пермского края;</w:t>
      </w:r>
    </w:p>
    <w:p w14:paraId="575F3E3D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форм обучения, повышения квалификации, получения знаний, умений, навыков.</w:t>
      </w:r>
    </w:p>
    <w:p w14:paraId="7BE39082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4.5. Молодёжный кадровый резерв является основой для формирования Молодёжного кадрового резерва Пермского края.</w:t>
      </w:r>
    </w:p>
    <w:p w14:paraId="642BD013" w14:textId="77777777" w:rsidR="00F43837" w:rsidRDefault="00857C92" w:rsidP="001141C1">
      <w:pPr>
        <w:spacing w:before="120" w:after="120"/>
        <w:ind w:firstLine="567"/>
        <w:jc w:val="center"/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>. Изменение состава молодёжного кадрового резерва</w:t>
      </w:r>
    </w:p>
    <w:p w14:paraId="7FDA44B0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5.1. Включение в резерв и исключение из молодёжного кадрового резерва осуществляется один раз в два года.</w:t>
      </w:r>
    </w:p>
    <w:p w14:paraId="738A0154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5.2. Решение об исключении людей из молодёжного кадрового резерва принимается конкурсной комиссией по представлению председателя Думы Кудымкарского муниципального округа Пермского края или главы муниципального округа – главы администрации Кудымкарского муниципального округа Пермского края.</w:t>
      </w:r>
    </w:p>
    <w:p w14:paraId="1061FB37" w14:textId="77777777" w:rsidR="00F43837" w:rsidRDefault="00857C92" w:rsidP="001141C1">
      <w:pPr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Граждане, состоящие в молодежном кадровом резерве, исключаются конкурсной комиссией из молодёжного кадрового резерва по следующим основаниям:</w:t>
      </w:r>
    </w:p>
    <w:p w14:paraId="19EF1EA9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достижение возраста 36 лет; </w:t>
      </w:r>
    </w:p>
    <w:p w14:paraId="0577FD49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письменное заявление члена молодежного кадрового резерва о его исключении; </w:t>
      </w:r>
    </w:p>
    <w:p w14:paraId="673C7C5C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представление подложных документов или заведомо ложных сведений о себе при заполнении анкеты или в ходе проведения конкурса; </w:t>
      </w:r>
    </w:p>
    <w:p w14:paraId="167BC106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наличие судимости или осуждение к наказанию по приговору суда, вступившему в законную силу; </w:t>
      </w:r>
    </w:p>
    <w:p w14:paraId="24A8B05D" w14:textId="77777777" w:rsidR="00F43837" w:rsidRDefault="00857C92" w:rsidP="001141C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высказывание ложной, дискредитирующей информации о молодежном кадровом резерве и его участниках.</w:t>
      </w:r>
    </w:p>
    <w:sectPr w:rsidR="00F43837">
      <w:pgSz w:w="11906" w:h="16838"/>
      <w:pgMar w:top="1134" w:right="567" w:bottom="1134" w:left="1418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3837"/>
    <w:rsid w:val="001141C1"/>
    <w:rsid w:val="00130E5B"/>
    <w:rsid w:val="00347B1D"/>
    <w:rsid w:val="00607658"/>
    <w:rsid w:val="00656F12"/>
    <w:rsid w:val="006D2DDD"/>
    <w:rsid w:val="007102CF"/>
    <w:rsid w:val="007908ED"/>
    <w:rsid w:val="007E384A"/>
    <w:rsid w:val="00857C92"/>
    <w:rsid w:val="00A2739F"/>
    <w:rsid w:val="00BD1AA5"/>
    <w:rsid w:val="00BD6635"/>
    <w:rsid w:val="00C42C97"/>
    <w:rsid w:val="00DD42D8"/>
    <w:rsid w:val="00F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8E449"/>
  <w15:docId w15:val="{9CB97834-D053-4413-B941-1994E430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7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953852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4">
    <w:name w:val="Посещённая гиперссылка"/>
    <w:rPr>
      <w:color w:val="800000"/>
      <w:u w:val="single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Balloon Text"/>
    <w:basedOn w:val="a"/>
    <w:uiPriority w:val="99"/>
    <w:semiHidden/>
    <w:unhideWhenUsed/>
    <w:qFormat/>
    <w:rsid w:val="009538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1030A"/>
    <w:pPr>
      <w:ind w:left="720"/>
      <w:contextualSpacing/>
    </w:pPr>
  </w:style>
  <w:style w:type="paragraph" w:customStyle="1" w:styleId="ab">
    <w:name w:val="Текст акта"/>
    <w:qFormat/>
    <w:rsid w:val="0061030A"/>
    <w:pPr>
      <w:widowControl w:val="0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qFormat/>
    <w:rsid w:val="006805EF"/>
    <w:pPr>
      <w:spacing w:beforeAutospacing="1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D6327DA49769EB36361EC273A17E37749F4DF1DFDAEDBD9101B4F2974E33F1750D92D057AD732BCD4975A7550CA620E184AEB95EF903DB437708FFEn4i5J" TargetMode="External"/><Relationship Id="rId5" Type="http://schemas.openxmlformats.org/officeDocument/2006/relationships/hyperlink" Target="consultantplus://offline/ref=1D6327DA49769EB36361F22A2C7BB47A42FB8310FFACD8884D4A497E2BB3394210992B50399339BED69C0A2D10943B5F5401E690F98C3DB3n2i9J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6</Pages>
  <Words>1780</Words>
  <Characters>10148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313-DUMAKMO-1</cp:lastModifiedBy>
  <cp:revision>48</cp:revision>
  <cp:lastPrinted>2023-04-03T12:36:00Z</cp:lastPrinted>
  <dcterms:created xsi:type="dcterms:W3CDTF">2013-07-03T05:14:00Z</dcterms:created>
  <dcterms:modified xsi:type="dcterms:W3CDTF">2023-04-12T11:16:00Z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