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D4BB" w14:textId="64210E27" w:rsidR="00165E06" w:rsidRDefault="00165E06" w:rsidP="00A22494">
      <w:pPr>
        <w:jc w:val="center"/>
        <w:rPr>
          <w:sz w:val="26"/>
        </w:rPr>
      </w:pPr>
      <w:r>
        <w:rPr>
          <w:noProof/>
        </w:rPr>
        <w:drawing>
          <wp:inline distT="0" distB="0" distL="0" distR="0" wp14:anchorId="696AA446" wp14:editId="3B2CFDED">
            <wp:extent cx="50482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2091" t="-1696" r="-2091" b="-1696"/>
                    <a:stretch>
                      <a:fillRect/>
                    </a:stretch>
                  </pic:blipFill>
                  <pic:spPr bwMode="auto">
                    <a:xfrm>
                      <a:off x="0" y="0"/>
                      <a:ext cx="504825" cy="619125"/>
                    </a:xfrm>
                    <a:prstGeom prst="rect">
                      <a:avLst/>
                    </a:prstGeom>
                  </pic:spPr>
                </pic:pic>
              </a:graphicData>
            </a:graphic>
          </wp:inline>
        </w:drawing>
      </w:r>
    </w:p>
    <w:p w14:paraId="64C7B166" w14:textId="77777777" w:rsidR="00C338D6" w:rsidRDefault="00165E06">
      <w:pPr>
        <w:jc w:val="center"/>
        <w:rPr>
          <w:b/>
          <w:szCs w:val="28"/>
        </w:rPr>
      </w:pPr>
      <w:r>
        <w:rPr>
          <w:b/>
          <w:szCs w:val="28"/>
        </w:rPr>
        <w:t>ДУМА</w:t>
      </w:r>
    </w:p>
    <w:p w14:paraId="5BED7E94" w14:textId="77777777" w:rsidR="00C338D6" w:rsidRDefault="00165E06">
      <w:pPr>
        <w:jc w:val="center"/>
        <w:rPr>
          <w:b/>
          <w:szCs w:val="28"/>
        </w:rPr>
      </w:pPr>
      <w:r>
        <w:rPr>
          <w:b/>
          <w:szCs w:val="28"/>
        </w:rPr>
        <w:t>КУДЫМКАРСКОГО МУНИЦИПАЛЬНОГО ОКРУГА</w:t>
      </w:r>
    </w:p>
    <w:p w14:paraId="411DDC84" w14:textId="77777777" w:rsidR="00C338D6" w:rsidRDefault="00165E06" w:rsidP="006A15EB">
      <w:pPr>
        <w:spacing w:line="360" w:lineRule="auto"/>
        <w:jc w:val="center"/>
        <w:rPr>
          <w:b/>
          <w:szCs w:val="28"/>
        </w:rPr>
      </w:pPr>
      <w:r>
        <w:rPr>
          <w:b/>
          <w:szCs w:val="28"/>
        </w:rPr>
        <w:t>ПЕРМСКОГО КРАЯ</w:t>
      </w:r>
    </w:p>
    <w:p w14:paraId="31A18B3F" w14:textId="77777777" w:rsidR="00C338D6" w:rsidRDefault="00165E06">
      <w:pPr>
        <w:jc w:val="center"/>
        <w:rPr>
          <w:b/>
          <w:szCs w:val="28"/>
        </w:rPr>
      </w:pPr>
      <w:r>
        <w:rPr>
          <w:b/>
          <w:szCs w:val="28"/>
        </w:rPr>
        <w:t>ПЕРВЫЙ СОЗЫВ</w:t>
      </w:r>
    </w:p>
    <w:p w14:paraId="1D67BAD1" w14:textId="77777777" w:rsidR="00C338D6" w:rsidRDefault="00165E06">
      <w:pPr>
        <w:spacing w:before="240"/>
        <w:jc w:val="center"/>
        <w:rPr>
          <w:b/>
          <w:szCs w:val="28"/>
        </w:rPr>
      </w:pPr>
      <w:r>
        <w:rPr>
          <w:b/>
          <w:szCs w:val="28"/>
        </w:rPr>
        <w:t>Р Е Ш Е Н И Е</w:t>
      </w:r>
    </w:p>
    <w:p w14:paraId="2F76AFFB" w14:textId="21ECDCE3" w:rsidR="00C338D6" w:rsidRDefault="006A15EB" w:rsidP="00F51107">
      <w:pPr>
        <w:spacing w:before="120" w:after="120"/>
        <w:rPr>
          <w:szCs w:val="28"/>
        </w:rPr>
      </w:pPr>
      <w:r>
        <w:rPr>
          <w:szCs w:val="28"/>
        </w:rPr>
        <w:t>22.</w:t>
      </w:r>
      <w:r w:rsidR="00165E06">
        <w:rPr>
          <w:szCs w:val="28"/>
        </w:rPr>
        <w:t>02.2023</w:t>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sidR="00165E06">
        <w:rPr>
          <w:szCs w:val="28"/>
        </w:rPr>
        <w:tab/>
      </w:r>
      <w:r>
        <w:rPr>
          <w:szCs w:val="28"/>
        </w:rPr>
        <w:tab/>
      </w:r>
      <w:r w:rsidR="00165E06">
        <w:rPr>
          <w:szCs w:val="28"/>
        </w:rPr>
        <w:t xml:space="preserve">№ </w:t>
      </w:r>
      <w:r>
        <w:rPr>
          <w:szCs w:val="28"/>
        </w:rPr>
        <w:t>9</w:t>
      </w:r>
    </w:p>
    <w:p w14:paraId="6AC923E1" w14:textId="52343472" w:rsidR="00C338D6" w:rsidRPr="00165E06" w:rsidRDefault="00165E06" w:rsidP="00F51107">
      <w:pPr>
        <w:spacing w:after="120"/>
        <w:ind w:right="2552"/>
        <w:jc w:val="both"/>
        <w:rPr>
          <w:rFonts w:eastAsia="Calibri"/>
          <w:b/>
          <w:szCs w:val="28"/>
          <w:lang w:eastAsia="en-US"/>
        </w:rPr>
      </w:pPr>
      <w:r>
        <w:rPr>
          <w:rFonts w:eastAsiaTheme="minorHAnsi"/>
          <w:b/>
          <w:szCs w:val="28"/>
          <w:lang w:eastAsia="en-US"/>
        </w:rPr>
        <w:t>Об утверждении Положения об оплате труда работников муниципальных учреждений Кудымкарского муниципального округа Пермского края</w:t>
      </w:r>
    </w:p>
    <w:p w14:paraId="41726B32" w14:textId="77777777" w:rsidR="00C338D6" w:rsidRDefault="00165E06">
      <w:pPr>
        <w:ind w:firstLine="567"/>
        <w:jc w:val="both"/>
      </w:pPr>
      <w:r>
        <w:rPr>
          <w:szCs w:val="28"/>
        </w:rPr>
        <w:t xml:space="preserve">В соответствии с Трудовым </w:t>
      </w:r>
      <w:hyperlink r:id="rId6">
        <w:r>
          <w:rPr>
            <w:szCs w:val="28"/>
          </w:rPr>
          <w:t>кодексом</w:t>
        </w:r>
      </w:hyperlink>
      <w:r>
        <w:rPr>
          <w:szCs w:val="28"/>
        </w:rPr>
        <w:t xml:space="preserve"> Российской Федерации, Законом Пермского края </w:t>
      </w:r>
      <w:r>
        <w:rPr>
          <w:rFonts w:eastAsiaTheme="minorHAnsi"/>
          <w:szCs w:val="28"/>
          <w:lang w:eastAsia="en-US"/>
        </w:rPr>
        <w:t>от 27.01.2022 № 40-ПК «Об образовании нового муниципального образования Кудымкарский муниципальный округ Пермского края»</w:t>
      </w:r>
      <w:r>
        <w:rPr>
          <w:szCs w:val="28"/>
        </w:rPr>
        <w:t xml:space="preserve">, </w:t>
      </w:r>
      <w:r>
        <w:rPr>
          <w:rFonts w:eastAsiaTheme="minorHAnsi"/>
          <w:szCs w:val="28"/>
          <w:lang w:eastAsia="en-US"/>
        </w:rPr>
        <w:t>Уставом Кудымкарского муниципального округа Пермского края</w:t>
      </w:r>
      <w:r>
        <w:rPr>
          <w:szCs w:val="28"/>
        </w:rPr>
        <w:t xml:space="preserve">, в целях установления единых принципов и правовой основы организации оплаты труда работников муниципальных учреждений </w:t>
      </w:r>
      <w:r>
        <w:rPr>
          <w:rFonts w:eastAsiaTheme="minorHAnsi"/>
          <w:szCs w:val="28"/>
          <w:lang w:eastAsia="en-US"/>
        </w:rPr>
        <w:t>Кудымкарского муниципального округа Пермского края,</w:t>
      </w:r>
      <w:r>
        <w:rPr>
          <w:szCs w:val="28"/>
        </w:rPr>
        <w:t xml:space="preserve"> Дума </w:t>
      </w:r>
      <w:r>
        <w:rPr>
          <w:rFonts w:eastAsiaTheme="minorHAnsi"/>
          <w:szCs w:val="28"/>
          <w:lang w:eastAsia="en-US"/>
        </w:rPr>
        <w:t>Кудымкарского муниципального округа Пермского края</w:t>
      </w:r>
    </w:p>
    <w:p w14:paraId="5D872BC3" w14:textId="77777777" w:rsidR="00C338D6" w:rsidRDefault="00165E06" w:rsidP="00F51107">
      <w:pPr>
        <w:spacing w:line="276" w:lineRule="auto"/>
        <w:ind w:firstLine="567"/>
        <w:jc w:val="both"/>
        <w:rPr>
          <w:szCs w:val="28"/>
        </w:rPr>
      </w:pPr>
      <w:r>
        <w:rPr>
          <w:szCs w:val="28"/>
        </w:rPr>
        <w:t>РЕШАЕТ:</w:t>
      </w:r>
    </w:p>
    <w:p w14:paraId="25A6C670" w14:textId="77777777" w:rsidR="00C338D6" w:rsidRDefault="00165E06">
      <w:pPr>
        <w:ind w:firstLine="567"/>
        <w:jc w:val="both"/>
        <w:rPr>
          <w:szCs w:val="28"/>
        </w:rPr>
      </w:pPr>
      <w:r>
        <w:rPr>
          <w:szCs w:val="28"/>
        </w:rPr>
        <w:t xml:space="preserve">1. Утвердить прилагаемое </w:t>
      </w:r>
      <w:hyperlink w:anchor="P39">
        <w:r>
          <w:rPr>
            <w:szCs w:val="28"/>
          </w:rPr>
          <w:t>Положение</w:t>
        </w:r>
      </w:hyperlink>
      <w:r>
        <w:rPr>
          <w:szCs w:val="28"/>
        </w:rPr>
        <w:t xml:space="preserve"> об оплате труда работников муниципальных учреждений Кудымкарского муниципального округа Пермского края.</w:t>
      </w:r>
    </w:p>
    <w:p w14:paraId="0A176E10" w14:textId="77777777" w:rsidR="00C338D6" w:rsidRDefault="00165E06">
      <w:pPr>
        <w:ind w:firstLine="567"/>
        <w:jc w:val="both"/>
        <w:rPr>
          <w:szCs w:val="28"/>
        </w:rPr>
      </w:pPr>
      <w:r>
        <w:rPr>
          <w:szCs w:val="28"/>
        </w:rPr>
        <w:t>2. Признать утратившими силу:</w:t>
      </w:r>
    </w:p>
    <w:p w14:paraId="3FE61834" w14:textId="77777777" w:rsidR="00C338D6" w:rsidRDefault="00165E06">
      <w:pPr>
        <w:ind w:firstLine="567"/>
        <w:jc w:val="both"/>
        <w:rPr>
          <w:rFonts w:eastAsia="Calibri"/>
          <w:szCs w:val="28"/>
          <w:lang w:eastAsia="en-US"/>
        </w:rPr>
      </w:pPr>
      <w:r>
        <w:rPr>
          <w:rFonts w:eastAsiaTheme="minorHAnsi"/>
          <w:szCs w:val="28"/>
          <w:lang w:eastAsia="en-US"/>
        </w:rPr>
        <w:t>решение Думы муниципального образования «Городской округ - город Кудымкар» от 28.08.2009 № 80 «О Порядке оплаты труда работников муниципальных учреждений муниципального образования «Городской округ - город Кудымкар»;</w:t>
      </w:r>
    </w:p>
    <w:p w14:paraId="793B6C29" w14:textId="77777777" w:rsidR="00C338D6" w:rsidRDefault="00165E06">
      <w:pPr>
        <w:ind w:firstLine="567"/>
        <w:jc w:val="both"/>
        <w:rPr>
          <w:rFonts w:eastAsia="Calibri"/>
          <w:szCs w:val="28"/>
          <w:lang w:eastAsia="en-US"/>
        </w:rPr>
      </w:pPr>
      <w:r>
        <w:rPr>
          <w:rFonts w:eastAsiaTheme="minorHAnsi"/>
          <w:szCs w:val="28"/>
          <w:lang w:eastAsia="en-US"/>
        </w:rPr>
        <w:t>решение Кудымкарской городской Думы от 28.11.2014 № 111 «О внесении изменений в Порядок оплаты труда работников муниципальных учреждений муниципального образования «Городской округ - город Кудымкар», утвержденный решением Думы муниципального образования «Городской округ - город Кудымкар» от 28.08.2009 № 80»;</w:t>
      </w:r>
    </w:p>
    <w:p w14:paraId="77B168F6" w14:textId="77777777" w:rsidR="00C338D6" w:rsidRDefault="00165E06">
      <w:pPr>
        <w:ind w:firstLine="567"/>
        <w:jc w:val="both"/>
      </w:pPr>
      <w:r>
        <w:rPr>
          <w:szCs w:val="28"/>
        </w:rPr>
        <w:t xml:space="preserve">решение Думы Кудымкарского муниципального округа Пермского края от 19.11.2020 </w:t>
      </w:r>
      <w:hyperlink r:id="rId7">
        <w:r>
          <w:rPr>
            <w:szCs w:val="28"/>
          </w:rPr>
          <w:t>№ 179</w:t>
        </w:r>
      </w:hyperlink>
      <w:r>
        <w:rPr>
          <w:szCs w:val="28"/>
        </w:rPr>
        <w:t xml:space="preserve"> «</w:t>
      </w:r>
      <w:r>
        <w:rPr>
          <w:rFonts w:eastAsiaTheme="minorHAnsi"/>
          <w:szCs w:val="28"/>
          <w:lang w:eastAsia="en-US"/>
        </w:rPr>
        <w:t>Об утверждении Положения об оплате труда работников муниципальных учреждений Кудымкарского муниципального округа Пермского края».</w:t>
      </w:r>
    </w:p>
    <w:p w14:paraId="526EC03D" w14:textId="2FA823EA" w:rsidR="00165E06" w:rsidRDefault="00165E06" w:rsidP="00165E06">
      <w:pPr>
        <w:ind w:firstLine="567"/>
        <w:jc w:val="both"/>
        <w:rPr>
          <w:szCs w:val="28"/>
        </w:rPr>
      </w:pPr>
      <w:r>
        <w:rPr>
          <w:szCs w:val="28"/>
        </w:rPr>
        <w:t xml:space="preserve">3. </w:t>
      </w:r>
      <w:r>
        <w:rPr>
          <w:rFonts w:eastAsia="Calibri"/>
          <w:color w:val="000000"/>
          <w:szCs w:val="28"/>
          <w:shd w:val="clear" w:color="auto" w:fill="FFFFFF"/>
        </w:rPr>
        <w:t xml:space="preserve">Опубликовать настоящее </w:t>
      </w:r>
      <w:r>
        <w:rPr>
          <w:rFonts w:eastAsia="Calibri"/>
          <w:color w:val="000000"/>
          <w:szCs w:val="28"/>
          <w:shd w:val="clear" w:color="auto" w:fill="FFFFFF"/>
          <w:lang w:eastAsia="en-US"/>
        </w:rPr>
        <w:t xml:space="preserve">решение </w:t>
      </w:r>
      <w:r>
        <w:rPr>
          <w:rFonts w:eastAsia="Arial"/>
          <w:color w:val="000000"/>
          <w:szCs w:val="28"/>
          <w:shd w:val="clear" w:color="auto" w:fill="FFFFFF"/>
          <w:lang w:eastAsia="en-US" w:bidi="en-US"/>
        </w:rPr>
        <w:t>в</w:t>
      </w:r>
      <w:r>
        <w:rPr>
          <w:rFonts w:eastAsia="Calibri"/>
          <w:color w:val="000000"/>
          <w:szCs w:val="28"/>
          <w:lang w:eastAsia="en-US" w:bidi="en-US"/>
        </w:rPr>
        <w:t xml:space="preserve"> газете «Парма» и </w:t>
      </w:r>
      <w:r w:rsidR="00E15D02">
        <w:rPr>
          <w:rFonts w:eastAsia="Arial"/>
          <w:szCs w:val="28"/>
          <w:lang w:eastAsia="en-US" w:bidi="en-US"/>
        </w:rPr>
        <w:t xml:space="preserve">на </w:t>
      </w:r>
      <w:r w:rsidR="00E15D02">
        <w:rPr>
          <w:szCs w:val="28"/>
        </w:rPr>
        <w:t>официальном сайте Кудымкарского муниципального округа Пермского края</w:t>
      </w:r>
      <w:r>
        <w:rPr>
          <w:rFonts w:eastAsia="Calibri"/>
          <w:color w:val="000000"/>
          <w:szCs w:val="28"/>
          <w:lang w:eastAsia="en-US"/>
        </w:rPr>
        <w:t>.</w:t>
      </w:r>
    </w:p>
    <w:p w14:paraId="6E51AD18" w14:textId="42FBD6DD" w:rsidR="00C338D6" w:rsidRDefault="00165E06" w:rsidP="00165E06">
      <w:pPr>
        <w:ind w:firstLine="567"/>
        <w:jc w:val="both"/>
        <w:rPr>
          <w:szCs w:val="28"/>
        </w:rPr>
      </w:pPr>
      <w:r>
        <w:rPr>
          <w:szCs w:val="28"/>
        </w:rPr>
        <w:t>4. Настоящее решение вступает в силу после его официального опубликования и распространяется на правоотношения, возникшие с 01 января 2023 года.</w:t>
      </w:r>
    </w:p>
    <w:tbl>
      <w:tblPr>
        <w:tblpPr w:leftFromText="180" w:rightFromText="180" w:vertAnchor="text" w:horzAnchor="margin" w:tblpY="147"/>
        <w:tblW w:w="10200" w:type="dxa"/>
        <w:tblLayout w:type="fixed"/>
        <w:tblLook w:val="04A0" w:firstRow="1" w:lastRow="0" w:firstColumn="1" w:lastColumn="0" w:noHBand="0" w:noVBand="1"/>
      </w:tblPr>
      <w:tblGrid>
        <w:gridCol w:w="5096"/>
        <w:gridCol w:w="5104"/>
      </w:tblGrid>
      <w:tr w:rsidR="00F51107" w14:paraId="4FA2D5B8" w14:textId="77777777" w:rsidTr="00F51107">
        <w:trPr>
          <w:trHeight w:val="1695"/>
        </w:trPr>
        <w:tc>
          <w:tcPr>
            <w:tcW w:w="5096" w:type="dxa"/>
          </w:tcPr>
          <w:p w14:paraId="1E14F4D5" w14:textId="77777777" w:rsidR="00F51107" w:rsidRDefault="00F51107" w:rsidP="00F51107">
            <w:pPr>
              <w:widowControl w:val="0"/>
              <w:jc w:val="both"/>
            </w:pPr>
            <w:hyperlink r:id="rId8">
              <w:r>
                <w:rPr>
                  <w:szCs w:val="28"/>
                </w:rPr>
                <w:t>Председатель Думы</w:t>
              </w:r>
            </w:hyperlink>
          </w:p>
          <w:p w14:paraId="25014D92" w14:textId="77777777" w:rsidR="00F51107" w:rsidRDefault="00F51107" w:rsidP="00F51107">
            <w:pPr>
              <w:widowControl w:val="0"/>
              <w:jc w:val="both"/>
            </w:pPr>
            <w:hyperlink r:id="rId9">
              <w:r>
                <w:rPr>
                  <w:szCs w:val="28"/>
                </w:rPr>
                <w:t>Кудымкарского муниципального округа Пермского края</w:t>
              </w:r>
            </w:hyperlink>
          </w:p>
          <w:p w14:paraId="3E09AABD" w14:textId="77777777" w:rsidR="00F51107" w:rsidRDefault="00F51107" w:rsidP="00F51107">
            <w:pPr>
              <w:widowControl w:val="0"/>
              <w:jc w:val="both"/>
              <w:rPr>
                <w:szCs w:val="28"/>
              </w:rPr>
            </w:pPr>
          </w:p>
          <w:p w14:paraId="13E7E031" w14:textId="77777777" w:rsidR="00F51107" w:rsidRDefault="00F51107" w:rsidP="00F51107">
            <w:pPr>
              <w:widowControl w:val="0"/>
              <w:jc w:val="right"/>
            </w:pPr>
            <w:hyperlink r:id="rId10">
              <w:r>
                <w:rPr>
                  <w:szCs w:val="28"/>
                </w:rPr>
                <w:t>М.А. Петров</w:t>
              </w:r>
            </w:hyperlink>
          </w:p>
        </w:tc>
        <w:tc>
          <w:tcPr>
            <w:tcW w:w="5104" w:type="dxa"/>
          </w:tcPr>
          <w:p w14:paraId="41906EE0" w14:textId="77777777" w:rsidR="00F51107" w:rsidRDefault="00F51107" w:rsidP="00F51107">
            <w:pPr>
              <w:widowControl w:val="0"/>
              <w:ind w:firstLine="34"/>
              <w:jc w:val="both"/>
              <w:rPr>
                <w:szCs w:val="28"/>
              </w:rPr>
            </w:pPr>
            <w:r>
              <w:rPr>
                <w:szCs w:val="28"/>
              </w:rPr>
              <w:t>Г</w:t>
            </w:r>
            <w:hyperlink r:id="rId11">
              <w:r>
                <w:rPr>
                  <w:szCs w:val="28"/>
                </w:rPr>
                <w:t>лава муниципального округа - глава администрации Кудымкарского муниципального округа Пермского края</w:t>
              </w:r>
            </w:hyperlink>
          </w:p>
          <w:p w14:paraId="5CFA4E41" w14:textId="77777777" w:rsidR="00F51107" w:rsidRDefault="00F51107" w:rsidP="00F51107">
            <w:pPr>
              <w:widowControl w:val="0"/>
              <w:ind w:firstLine="34"/>
              <w:jc w:val="both"/>
              <w:rPr>
                <w:szCs w:val="28"/>
              </w:rPr>
            </w:pPr>
          </w:p>
          <w:p w14:paraId="09990D60" w14:textId="77777777" w:rsidR="00F51107" w:rsidRDefault="00F51107" w:rsidP="00F51107">
            <w:pPr>
              <w:widowControl w:val="0"/>
              <w:ind w:firstLine="34"/>
              <w:jc w:val="right"/>
              <w:rPr>
                <w:szCs w:val="28"/>
              </w:rPr>
            </w:pPr>
            <w:r>
              <w:rPr>
                <w:szCs w:val="28"/>
              </w:rPr>
              <w:t>Н.А. Стоянова</w:t>
            </w:r>
          </w:p>
        </w:tc>
      </w:tr>
    </w:tbl>
    <w:p w14:paraId="405D6784" w14:textId="77777777" w:rsidR="006A15EB" w:rsidRDefault="006A15EB">
      <w:pPr>
        <w:pStyle w:val="ConsPlusNormal"/>
        <w:jc w:val="right"/>
        <w:outlineLvl w:val="0"/>
        <w:rPr>
          <w:rFonts w:ascii="Times New Roman" w:hAnsi="Times New Roman" w:cs="Times New Roman"/>
          <w:szCs w:val="28"/>
        </w:rPr>
        <w:sectPr w:rsidR="006A15EB" w:rsidSect="00F51107">
          <w:pgSz w:w="11906" w:h="16838"/>
          <w:pgMar w:top="363" w:right="567" w:bottom="340" w:left="1418" w:header="0" w:footer="0" w:gutter="0"/>
          <w:cols w:space="720"/>
          <w:formProt w:val="0"/>
          <w:docGrid w:linePitch="360"/>
        </w:sectPr>
      </w:pPr>
    </w:p>
    <w:p w14:paraId="22D28D8D" w14:textId="77777777" w:rsidR="00C338D6" w:rsidRDefault="00165E06" w:rsidP="006A15EB">
      <w:pPr>
        <w:pStyle w:val="ConsPlusNormal"/>
        <w:ind w:left="4820"/>
        <w:jc w:val="both"/>
        <w:outlineLvl w:val="0"/>
        <w:rPr>
          <w:rFonts w:ascii="Times New Roman" w:hAnsi="Times New Roman" w:cs="Times New Roman"/>
          <w:szCs w:val="28"/>
        </w:rPr>
      </w:pPr>
      <w:r>
        <w:rPr>
          <w:rFonts w:ascii="Times New Roman" w:hAnsi="Times New Roman" w:cs="Times New Roman"/>
          <w:szCs w:val="28"/>
        </w:rPr>
        <w:lastRenderedPageBreak/>
        <w:t>УТВЕРЖДЕНО</w:t>
      </w:r>
    </w:p>
    <w:p w14:paraId="79BD8D67" w14:textId="26EA86CC" w:rsidR="00C338D6" w:rsidRDefault="00165E06" w:rsidP="006A15EB">
      <w:pPr>
        <w:pStyle w:val="ConsPlusNormal"/>
        <w:ind w:left="4820"/>
        <w:jc w:val="both"/>
        <w:rPr>
          <w:rFonts w:ascii="Times New Roman" w:hAnsi="Times New Roman" w:cs="Times New Roman"/>
          <w:szCs w:val="28"/>
        </w:rPr>
      </w:pPr>
      <w:r>
        <w:rPr>
          <w:rFonts w:ascii="Times New Roman" w:hAnsi="Times New Roman" w:cs="Times New Roman"/>
          <w:szCs w:val="28"/>
        </w:rPr>
        <w:t>решением Думы Кудымкарского муниципального округа Пермского края</w:t>
      </w:r>
      <w:r w:rsidR="006A15EB">
        <w:rPr>
          <w:rFonts w:ascii="Times New Roman" w:hAnsi="Times New Roman" w:cs="Times New Roman"/>
          <w:szCs w:val="28"/>
        </w:rPr>
        <w:t xml:space="preserve"> </w:t>
      </w:r>
      <w:r>
        <w:rPr>
          <w:rFonts w:ascii="Times New Roman" w:hAnsi="Times New Roman" w:cs="Times New Roman"/>
          <w:szCs w:val="28"/>
        </w:rPr>
        <w:t xml:space="preserve">от </w:t>
      </w:r>
      <w:r w:rsidR="006A15EB">
        <w:rPr>
          <w:rFonts w:ascii="Times New Roman" w:hAnsi="Times New Roman" w:cs="Times New Roman"/>
          <w:szCs w:val="28"/>
        </w:rPr>
        <w:t>22</w:t>
      </w:r>
      <w:r>
        <w:rPr>
          <w:rFonts w:ascii="Times New Roman" w:hAnsi="Times New Roman" w:cs="Times New Roman"/>
          <w:szCs w:val="28"/>
        </w:rPr>
        <w:t xml:space="preserve">.02.2023 № </w:t>
      </w:r>
      <w:r w:rsidR="006A15EB">
        <w:rPr>
          <w:rFonts w:ascii="Times New Roman" w:hAnsi="Times New Roman" w:cs="Times New Roman"/>
          <w:szCs w:val="28"/>
        </w:rPr>
        <w:t>9</w:t>
      </w:r>
    </w:p>
    <w:p w14:paraId="77E693A4" w14:textId="77777777" w:rsidR="00C338D6" w:rsidRDefault="00F51107">
      <w:pPr>
        <w:pStyle w:val="ConsPlusNormal"/>
        <w:spacing w:before="113"/>
        <w:jc w:val="center"/>
        <w:rPr>
          <w:rFonts w:ascii="Times New Roman" w:hAnsi="Times New Roman" w:cs="Times New Roman"/>
          <w:b/>
          <w:bCs/>
          <w:szCs w:val="28"/>
        </w:rPr>
      </w:pPr>
      <w:hyperlink w:anchor="P39">
        <w:bookmarkStart w:id="0" w:name="P39"/>
        <w:bookmarkEnd w:id="0"/>
        <w:r w:rsidR="00165E06">
          <w:rPr>
            <w:rFonts w:ascii="Times New Roman" w:hAnsi="Times New Roman" w:cs="Times New Roman"/>
            <w:b/>
            <w:bCs/>
            <w:szCs w:val="28"/>
          </w:rPr>
          <w:t>П</w:t>
        </w:r>
      </w:hyperlink>
      <w:r w:rsidR="00165E06">
        <w:rPr>
          <w:rFonts w:ascii="Times New Roman" w:hAnsi="Times New Roman" w:cs="Times New Roman"/>
          <w:b/>
          <w:bCs/>
          <w:szCs w:val="28"/>
        </w:rPr>
        <w:t>ОЛОЖЕНИЕ</w:t>
      </w:r>
    </w:p>
    <w:p w14:paraId="63BAE8A5" w14:textId="77777777" w:rsidR="00C338D6" w:rsidRDefault="00165E06">
      <w:pPr>
        <w:pStyle w:val="ConsPlusNormal"/>
        <w:jc w:val="center"/>
        <w:rPr>
          <w:rFonts w:ascii="Times New Roman" w:hAnsi="Times New Roman" w:cs="Times New Roman"/>
          <w:b/>
          <w:bCs/>
          <w:szCs w:val="28"/>
        </w:rPr>
      </w:pPr>
      <w:r>
        <w:rPr>
          <w:rFonts w:ascii="Times New Roman" w:hAnsi="Times New Roman" w:cs="Times New Roman"/>
          <w:b/>
          <w:bCs/>
          <w:szCs w:val="28"/>
        </w:rPr>
        <w:t>об оплате труда работников муниципальных учреждений Кудымкарского муниципального округа Пермского края</w:t>
      </w:r>
    </w:p>
    <w:p w14:paraId="147BFBB4"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1. Общие положения</w:t>
      </w:r>
    </w:p>
    <w:p w14:paraId="7373E23C" w14:textId="77777777" w:rsidR="00C338D6" w:rsidRDefault="00165E06">
      <w:pPr>
        <w:pStyle w:val="ConsPlusNormal"/>
        <w:ind w:firstLine="540"/>
        <w:jc w:val="both"/>
      </w:pPr>
      <w:r>
        <w:rPr>
          <w:rFonts w:ascii="Times New Roman" w:hAnsi="Times New Roman" w:cs="Times New Roman"/>
          <w:szCs w:val="28"/>
        </w:rPr>
        <w:t xml:space="preserve">1.1. Настоящее Положение в соответствии с Трудовым </w:t>
      </w:r>
      <w:hyperlink r:id="rId12">
        <w:r>
          <w:rPr>
            <w:rFonts w:ascii="Times New Roman" w:hAnsi="Times New Roman" w:cs="Times New Roman"/>
            <w:szCs w:val="28"/>
          </w:rPr>
          <w:t>кодексом</w:t>
        </w:r>
      </w:hyperlink>
      <w:r>
        <w:rPr>
          <w:rFonts w:ascii="Times New Roman" w:hAnsi="Times New Roman" w:cs="Times New Roman"/>
          <w:szCs w:val="28"/>
        </w:rPr>
        <w:t xml:space="preserve"> Российской Федерации, </w:t>
      </w:r>
      <w:hyperlink r:id="rId13">
        <w:bookmarkStart w:id="1" w:name="_Hlk125445045"/>
        <w:r>
          <w:rPr>
            <w:rFonts w:ascii="Times New Roman" w:hAnsi="Times New Roman" w:cs="Times New Roman"/>
            <w:szCs w:val="28"/>
          </w:rPr>
          <w:t>Законом</w:t>
        </w:r>
      </w:hyperlink>
      <w:r>
        <w:rPr>
          <w:rFonts w:ascii="Times New Roman" w:hAnsi="Times New Roman" w:cs="Times New Roman"/>
          <w:szCs w:val="28"/>
        </w:rPr>
        <w:t xml:space="preserve"> Пермского края </w:t>
      </w:r>
      <w:r>
        <w:rPr>
          <w:rFonts w:ascii="Times New Roman" w:eastAsiaTheme="minorHAnsi" w:hAnsi="Times New Roman" w:cs="Times New Roman"/>
          <w:szCs w:val="28"/>
          <w:lang w:eastAsia="en-US"/>
        </w:rPr>
        <w:t>от 27.01.2022 № 40-ПК «Об образовании нового муниципального образования Кудымкарский муниципальный округ Пермского края»</w:t>
      </w:r>
      <w:bookmarkEnd w:id="1"/>
      <w:r>
        <w:rPr>
          <w:rFonts w:ascii="Times New Roman" w:hAnsi="Times New Roman" w:cs="Times New Roman"/>
          <w:szCs w:val="28"/>
        </w:rPr>
        <w:t xml:space="preserve">, </w:t>
      </w:r>
      <w:hyperlink r:id="rId14">
        <w:r>
          <w:rPr>
            <w:rFonts w:ascii="Times New Roman" w:hAnsi="Times New Roman" w:cs="Times New Roman"/>
            <w:szCs w:val="28"/>
          </w:rPr>
          <w:t>Уставом</w:t>
        </w:r>
      </w:hyperlink>
      <w:r>
        <w:rPr>
          <w:rFonts w:ascii="Times New Roman" w:hAnsi="Times New Roman" w:cs="Times New Roman"/>
          <w:szCs w:val="28"/>
        </w:rPr>
        <w:t xml:space="preserve"> Кудымкарского муниципального округа Пермского края регулирует правоотношения, связанные с оплатой труда работников муниципальных казенных, бюджетных, автономных учреждений Кудымкарского муниципального округа Пермского края, финансируемых из бюджета Кудымкарского муниципального округа Пермского края (далее - работники учреждения).</w:t>
      </w:r>
    </w:p>
    <w:p w14:paraId="3FBAFA54"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1.2. Оплата труда работников учреждений осуществляется в соответствии с системами оплаты труда, установленными с учетом специфики деятельности учреждений.</w:t>
      </w:r>
    </w:p>
    <w:p w14:paraId="03223CF7"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1.3. Оплата труда работников осуществляется на основе схем тарифных ставок, окладов (должностных окладов).</w:t>
      </w:r>
    </w:p>
    <w:p w14:paraId="5389780B"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1.4. Оплата труда рабочих осуществляется на основе единых подходов к оплате труда рабочих учреждений.</w:t>
      </w:r>
    </w:p>
    <w:p w14:paraId="5BCF0D3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1.5. Системы оплаты труда работников учреждений устанавливаются коллективными договорами, соглашениями, локальными нормативными актами в соответствии с законодательством Российской Федерации, настоящим Положением и иными нормативными правовыми актами.</w:t>
      </w:r>
    </w:p>
    <w:p w14:paraId="313A27C8"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2. Принципы оплаты труда</w:t>
      </w:r>
    </w:p>
    <w:p w14:paraId="1F14FDB9"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2.1. Оплата труда работников основывается на следующих принципах:</w:t>
      </w:r>
    </w:p>
    <w:p w14:paraId="0356626D"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2.1.1. соблюдение основных государственных гарантий по оплате труда работников учреждений, установленных трудовым законодательством;</w:t>
      </w:r>
    </w:p>
    <w:p w14:paraId="240A9643"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2.1.2. обоснованное соотношение величин базовых должностных окладов, базовых окладов, базовых ставок заработной платы по профессиональным квалификационным группам, устанавливаемых Правительством Российской Федерации;</w:t>
      </w:r>
    </w:p>
    <w:p w14:paraId="453357B0"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2.1.3. аттестация работников учреждений в порядке, установленном в соответствии с законодательством Российской Федерации;</w:t>
      </w:r>
    </w:p>
    <w:p w14:paraId="5DB7E27D"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2.1.4. создание условий для оплаты труда работников в зависимости от эффективности деятельности учреждения и личного вклада;</w:t>
      </w:r>
    </w:p>
    <w:p w14:paraId="7278B04C"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2.1.5. учет рекомендаций Российской трехсторонней комиссии по регулированию социально-трудовых отношений и учет мнений территориальных объединений (ассоциаций) организаций профсоюзов, территориальных </w:t>
      </w:r>
      <w:r>
        <w:rPr>
          <w:rFonts w:ascii="Times New Roman" w:hAnsi="Times New Roman" w:cs="Times New Roman"/>
          <w:szCs w:val="28"/>
        </w:rPr>
        <w:lastRenderedPageBreak/>
        <w:t>организаций профсоюзов, объединений работодателей.</w:t>
      </w:r>
    </w:p>
    <w:p w14:paraId="1B103A1D"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2. Оплата труда работников учреждений</w:t>
      </w:r>
    </w:p>
    <w:p w14:paraId="58923098"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3.1. Оплата труда (заработная плата) включает:</w:t>
      </w:r>
    </w:p>
    <w:p w14:paraId="7B5F0AB0"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3.1.1. тарифные ставки, оклады (должностные оклады) руководителей, специалистов и служащих, оклады рабочих;</w:t>
      </w:r>
    </w:p>
    <w:p w14:paraId="0829E91E"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3.1.2. выплаты компенсационного характера;</w:t>
      </w:r>
    </w:p>
    <w:p w14:paraId="4AE0DC05"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3.1.3. выплаты стимулирующего характера.</w:t>
      </w:r>
    </w:p>
    <w:p w14:paraId="2F658788"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3.2.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законодательством.</w:t>
      </w:r>
    </w:p>
    <w:p w14:paraId="650D2C78" w14:textId="77777777" w:rsidR="00C338D6" w:rsidRDefault="00165E06">
      <w:pPr>
        <w:pStyle w:val="ConsPlusTitle"/>
        <w:spacing w:before="113" w:after="113"/>
        <w:ind w:left="567"/>
        <w:jc w:val="center"/>
        <w:outlineLvl w:val="1"/>
        <w:rPr>
          <w:rFonts w:ascii="Times New Roman" w:hAnsi="Times New Roman" w:cs="Times New Roman"/>
          <w:szCs w:val="28"/>
        </w:rPr>
      </w:pPr>
      <w:r>
        <w:rPr>
          <w:rFonts w:ascii="Times New Roman" w:hAnsi="Times New Roman" w:cs="Times New Roman"/>
          <w:szCs w:val="28"/>
        </w:rPr>
        <w:t>4. Схемы тарифных ставок, окладов (должностных окладов) работников учреждений</w:t>
      </w:r>
    </w:p>
    <w:p w14:paraId="456FDD0C"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4.1. Схемы тарифных ставок, окладов (должностных окладов) включают в себя:</w:t>
      </w:r>
    </w:p>
    <w:p w14:paraId="6F7FECF3"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4.1.1. отнесение должностей к профессиональным квалификационным группам;</w:t>
      </w:r>
    </w:p>
    <w:p w14:paraId="19B20D15"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4.1.2. минимальные размеры тарифных ставок, окладов (должностных окладов) по профессиональным квалификационным группам.</w:t>
      </w:r>
    </w:p>
    <w:p w14:paraId="5EAC9A3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4.2. Отнесение к профессиональным квалификационным группам осуществляется с учетом Единого квалификационного справочника должностей руководителей, специалистов и служащих или с учетом профессиональных стандартов.</w:t>
      </w:r>
    </w:p>
    <w:p w14:paraId="1EA45984"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4.3. Схемы тарифных ставок, окладов (должностных окладов) устанавливаются нормативно-правовыми актами администрации Кудымкарского муниципального округа Пермского края в соответствии с законодательством и иными нормативными правовыми актами, при этом определяются в зависимости от сложности труда, в том числе с учетом масштаба управления и особенностей деятельности и значимости учреждений.</w:t>
      </w:r>
    </w:p>
    <w:p w14:paraId="220ADF44"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5. Подходы к оплате труда рабочих</w:t>
      </w:r>
    </w:p>
    <w:p w14:paraId="16240407"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5.1. Оплата труда рабочих осуществляется на основе единых подходов, установленных администрацией Кудымкарского муниципального округа Пермского края для учреждений независимо от отраслевой принадлежности.</w:t>
      </w:r>
    </w:p>
    <w:p w14:paraId="7EBB4F97"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5.2. Тарификация работ рабочих, занятых в учреждениях, производится с учетом Единого тарифно-квалификационного справочника работ и профессий рабочих или с учетом профессиональных стандартов.</w:t>
      </w:r>
    </w:p>
    <w:p w14:paraId="72E945E5"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5.3. Администрация Кудымкарского муниципального округа Пермского края устанавливает минимальные размеры окладов по профессиональным квалификационным группам рабочих.</w:t>
      </w:r>
    </w:p>
    <w:p w14:paraId="7A2B4DB6"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6. Выплаты компенсационного характера</w:t>
      </w:r>
    </w:p>
    <w:p w14:paraId="6A513221"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6.1. Работникам могут быть установлены следующие виды выплат компенсационного характера:</w:t>
      </w:r>
    </w:p>
    <w:p w14:paraId="47FD154C"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6.1.1. выплаты работникам, занятым на работах с вредными и (или) опасными условиями труда;</w:t>
      </w:r>
    </w:p>
    <w:p w14:paraId="5326E15F"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15A0CE69"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6.1.3. надбавки за работу со сведениями, составляющими государственную тайну, их засекречиванием и рассекречиванием, а также за работу с шифрами;</w:t>
      </w:r>
    </w:p>
    <w:p w14:paraId="551B3DE7"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6.1.4. выплаты за работу в местностях с особыми климатическими условиями;</w:t>
      </w:r>
    </w:p>
    <w:p w14:paraId="1122A3C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6.1.5. иные выплаты компенсационного характера.</w:t>
      </w:r>
    </w:p>
    <w:p w14:paraId="78F0FEF9"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50728AD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6.3. Специалистам учреждений, работающим в сельских населенных пунктах, замещающим должности, перечень которых утверждается администрацией Кудымкарского муниципального округа Пермского края, устанавливается повышенный на 25 процентов размер тарифных ставок, должностных окладов.</w:t>
      </w:r>
    </w:p>
    <w:p w14:paraId="55447793"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6.4. В случаях, установленных законодательством Российской Федерации, к заработной плате работников учреждений устанавливается районный коэффициент.</w:t>
      </w:r>
    </w:p>
    <w:p w14:paraId="3EAC21B6"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7. Выплаты стимулирующего характера</w:t>
      </w:r>
    </w:p>
    <w:p w14:paraId="6C961EC1"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7.1. Работникам могут быть установлены следующие виды выплат стимулирующего характера:</w:t>
      </w:r>
    </w:p>
    <w:p w14:paraId="5626B19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выплаты за стаж непрерывной работы, выслугу лет;</w:t>
      </w:r>
    </w:p>
    <w:p w14:paraId="257717C4"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премиальные выплаты по итогам работы;</w:t>
      </w:r>
    </w:p>
    <w:p w14:paraId="64D778FE"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выплаты за высокие результаты и качество выполняемых работ, оказываемых услуг;</w:t>
      </w:r>
    </w:p>
    <w:p w14:paraId="39498A5B"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иные выплаты стимулирующего характера.</w:t>
      </w:r>
    </w:p>
    <w:p w14:paraId="554D95FB"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7.2. Премиальные выплаты по итогам работы, выплаты за высокие результаты и качество выполняемых работ, оказываемых услуг устанавливаются с учетом критериев, позволяющих оценить эффективность деятельности учреждений и личный вклад работника.</w:t>
      </w:r>
    </w:p>
    <w:p w14:paraId="1C7F9E9E"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7.3. Общие условия и порядок установления стимулирующих выплат определяются нормативными правовыми актами администрации Кудымкарского муниципального округа Пермского края.</w:t>
      </w:r>
    </w:p>
    <w:p w14:paraId="66F4E478"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7.4. Перечень стимулирующих выплат, порядок назначения, размеры и условия осуществления стимулирующих выплат определяются коллективными договорами и локальными нормативными актами учреждений в соответствии с трудовым законодательством и иными нормативными правовыми актами Российской Федерации, Пермского края и муниципальными правовыми актами </w:t>
      </w:r>
      <w:r>
        <w:rPr>
          <w:rFonts w:ascii="Times New Roman" w:hAnsi="Times New Roman" w:cs="Times New Roman"/>
          <w:szCs w:val="28"/>
        </w:rPr>
        <w:lastRenderedPageBreak/>
        <w:t>Кудымкарского муниципального округа Пермского края, содержащими нормы трудового права.</w:t>
      </w:r>
    </w:p>
    <w:p w14:paraId="5BEDBDF6"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8. Выплаты социального характера</w:t>
      </w:r>
    </w:p>
    <w:p w14:paraId="4A9D758F"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8.1. Работникам в пределах утвержденного фонда оплаты труда может осуществляться выплата единовременной материальной помощи.</w:t>
      </w:r>
    </w:p>
    <w:p w14:paraId="15B3DE1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8.2. Порядок установления, размеры и условия осуществления единовременной материальной помощи определяются коллективными договорами, локальными нормативными актами учреждений в соответствии с муниципальными правовыми актами администрации Кудымкарского муниципального округа Пермского края.</w:t>
      </w:r>
    </w:p>
    <w:p w14:paraId="305B1A54" w14:textId="77777777" w:rsidR="00C338D6" w:rsidRDefault="00165E06">
      <w:pPr>
        <w:pStyle w:val="ConsPlusTitle"/>
        <w:spacing w:before="113" w:after="113"/>
        <w:ind w:left="567"/>
        <w:jc w:val="center"/>
        <w:outlineLvl w:val="1"/>
        <w:rPr>
          <w:rFonts w:ascii="Times New Roman" w:hAnsi="Times New Roman" w:cs="Times New Roman"/>
          <w:szCs w:val="28"/>
        </w:rPr>
      </w:pPr>
      <w:r>
        <w:rPr>
          <w:rFonts w:ascii="Times New Roman" w:hAnsi="Times New Roman" w:cs="Times New Roman"/>
          <w:szCs w:val="28"/>
        </w:rPr>
        <w:t>9. Определение условий оплаты труда руководителей, их заместителей и главных бухгалтеров</w:t>
      </w:r>
    </w:p>
    <w:p w14:paraId="320DCE6D"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9.1. Условия оплаты труда руководителей, их заместителей, главных бухгалтеров учреждений определяются трудовыми договорами таких лиц в соответствии с Трудовым </w:t>
      </w:r>
      <w:hyperlink r:id="rId15">
        <w:r>
          <w:rPr>
            <w:rFonts w:ascii="Times New Roman" w:hAnsi="Times New Roman" w:cs="Times New Roman"/>
            <w:szCs w:val="28"/>
          </w:rPr>
          <w:t>кодексом</w:t>
        </w:r>
      </w:hyperlink>
      <w:r>
        <w:rPr>
          <w:rFonts w:ascii="Times New Roman" w:hAnsi="Times New Roman" w:cs="Times New Roman"/>
          <w:szCs w:val="28"/>
        </w:rPr>
        <w:t xml:space="preserve"> Российской Федерации, другими федеральными законами и иными нормативными правовыми актами Российской Федерации, Пермского края, муниципальными правовыми актами Кудымкарского муниципального округа Пермского края, а также учредительными документами соответствующего юридического лица.</w:t>
      </w:r>
    </w:p>
    <w:p w14:paraId="56B4F121"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9.2. 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определяется администрацией Кудымкарского муниципального округа Пермского края, ее отраслевым (функциональным) органом, осуществляющими функции и полномочия учредителя соответствующего учреждения (далее - учредитель).</w:t>
      </w:r>
    </w:p>
    <w:p w14:paraId="76936E67"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9.3.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10FF6972"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10. Фонд оплаты труда</w:t>
      </w:r>
    </w:p>
    <w:p w14:paraId="317CEFFD"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10.1. При формировании фонда оплаты труда работников учреждений сверх суммы средств, направленных для выплаты тарифных ставок, окладов (должностных окладов), предусматриваются средства для выплат (в расчете на год) компенсационного, стимулирующего, социального характера, предусмотренных законодательством и иными нормативными правовыми актами.</w:t>
      </w:r>
    </w:p>
    <w:p w14:paraId="210F91E2"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10.2. Фонд оплаты труда работников учреждения формируется на календарный год исходя из объема лимитов бюджетных обязательств бюджета Кудымкарского муниципального округа Пермского края, субсидий из бюджета Кудымкарского муниципального округа Пермского края, внебюджетных средств и средств, поступающих от приносящей доход деятельности, в соответствии с законодательством.</w:t>
      </w:r>
    </w:p>
    <w:p w14:paraId="6D5C3DD3"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10.3. Порядок формирования фонда оплаты труда определяется нормативными правовыми актами администрации Кудымкарского муниципального округа Пермского края.</w:t>
      </w:r>
    </w:p>
    <w:p w14:paraId="06BCC6BC"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Учредитель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Перечень должностей, относимых к административно-управленческому и вспомогательному персоналу подведомственных учреждений, устанавливается нормативным правовым актом администрации Кудымкарского муниципального округа Пермского края.</w:t>
      </w:r>
    </w:p>
    <w:p w14:paraId="1320D02C"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Административно-управленческий персонал учреждения - работники учреждения, занятые управлением (организацией) выполнения работ, оказания услуг, а также работники учреждения, выполняющие административные функции, необходимые для обеспечения деятельности учреждения.</w:t>
      </w:r>
    </w:p>
    <w:p w14:paraId="6CDEF276"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Вспомогательный персонал учреждения - работники учреждений, создающие условия для выполнения работ, оказания услуг,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400887D6"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10.4. Объем финансовых средств, направляемых на выплаты стимулирующего характера, определяется учредителем, в ведении которого находятся соответствующие учреждения, с учетом результатов деятельности учреждений.</w:t>
      </w:r>
    </w:p>
    <w:p w14:paraId="224FF708" w14:textId="77777777" w:rsidR="00C338D6" w:rsidRDefault="00165E06">
      <w:pPr>
        <w:pStyle w:val="ConsPlusTitle"/>
        <w:spacing w:before="113" w:after="113"/>
        <w:ind w:left="567" w:right="567"/>
        <w:jc w:val="center"/>
        <w:outlineLvl w:val="1"/>
        <w:rPr>
          <w:rFonts w:ascii="Times New Roman" w:hAnsi="Times New Roman" w:cs="Times New Roman"/>
          <w:szCs w:val="28"/>
        </w:rPr>
      </w:pPr>
      <w:r>
        <w:rPr>
          <w:rFonts w:ascii="Times New Roman" w:hAnsi="Times New Roman" w:cs="Times New Roman"/>
          <w:szCs w:val="28"/>
        </w:rPr>
        <w:t>11. Обеспечение повышения уровня реального содержания заработной платы</w:t>
      </w:r>
    </w:p>
    <w:p w14:paraId="70C4C306"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11.1.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w:t>
      </w:r>
    </w:p>
    <w:p w14:paraId="477AA435"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11.2. Размер и дата проведения индексации заработной платы работников учреждений устанавливаются решением о бюджете Кудымкарского муниципального округа Пермского края на очередной финансовый год и на плановый период.</w:t>
      </w:r>
    </w:p>
    <w:p w14:paraId="46FA55CD" w14:textId="77777777" w:rsidR="00C338D6" w:rsidRDefault="00165E06">
      <w:pPr>
        <w:pStyle w:val="ConsPlusTitle"/>
        <w:spacing w:before="113" w:after="113"/>
        <w:jc w:val="center"/>
        <w:outlineLvl w:val="1"/>
        <w:rPr>
          <w:rFonts w:ascii="Times New Roman" w:hAnsi="Times New Roman" w:cs="Times New Roman"/>
          <w:szCs w:val="28"/>
        </w:rPr>
      </w:pPr>
      <w:r>
        <w:rPr>
          <w:rFonts w:ascii="Times New Roman" w:hAnsi="Times New Roman" w:cs="Times New Roman"/>
          <w:szCs w:val="28"/>
        </w:rPr>
        <w:t>12. Заключительные положения</w:t>
      </w:r>
    </w:p>
    <w:p w14:paraId="0CBA7D6E" w14:textId="77777777" w:rsidR="00C338D6" w:rsidRDefault="00165E06">
      <w:pPr>
        <w:pStyle w:val="ConsPlusNormal"/>
        <w:ind w:firstLine="540"/>
        <w:jc w:val="both"/>
        <w:rPr>
          <w:rFonts w:ascii="Times New Roman" w:hAnsi="Times New Roman" w:cs="Times New Roman"/>
          <w:szCs w:val="28"/>
        </w:rPr>
      </w:pPr>
      <w:r>
        <w:rPr>
          <w:rFonts w:ascii="Times New Roman" w:hAnsi="Times New Roman" w:cs="Times New Roman"/>
          <w:szCs w:val="28"/>
        </w:rPr>
        <w:t>Действие настоящего Положения не распространяется на лиц, замещающих муниципальные должности Кудымкарского муниципального округа Пермского края, лиц, замещающих должности муниципальной службы Кудымкарского муниципального округа Пермского края, и работников, замещающих должности, не являющиеся должностями муниципальной службы, и осуществляющих техническое обеспечение деятельности органов местного самоуправления Кудымкарского муниципального округа Пермского края.</w:t>
      </w:r>
    </w:p>
    <w:sectPr w:rsidR="00C338D6" w:rsidSect="006A15EB">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8D6"/>
    <w:rsid w:val="00165E06"/>
    <w:rsid w:val="006A15EB"/>
    <w:rsid w:val="00A22494"/>
    <w:rsid w:val="00C338D6"/>
    <w:rsid w:val="00E15D02"/>
    <w:rsid w:val="00F511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35D4"/>
  <w15:docId w15:val="{7A53F6E0-C9CA-4B87-B87C-B49C213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AA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34D55"/>
    <w:rPr>
      <w:rFonts w:ascii="Segoe UI" w:eastAsia="Times New Roman" w:hAnsi="Segoe UI" w:cs="Segoe UI"/>
      <w:sz w:val="18"/>
      <w:szCs w:val="18"/>
      <w:lang w:eastAsia="ru-RU"/>
    </w:rPr>
  </w:style>
  <w:style w:type="character" w:customStyle="1" w:styleId="1">
    <w:name w:val="Гиперссылка1"/>
    <w:rPr>
      <w:color w:val="000080"/>
      <w:u w:val="single"/>
    </w:rPr>
  </w:style>
  <w:style w:type="character" w:customStyle="1" w:styleId="a4">
    <w:name w:val="Маркеры"/>
    <w:qFormat/>
    <w:rPr>
      <w:rFonts w:ascii="OpenSymbol" w:eastAsia="OpenSymbol" w:hAnsi="OpenSymbol" w:cs="OpenSymbol"/>
    </w:rPr>
  </w:style>
  <w:style w:type="paragraph" w:styleId="a5">
    <w:name w:val="Title"/>
    <w:basedOn w:val="a"/>
    <w:next w:val="a6"/>
    <w:qFormat/>
    <w:pPr>
      <w:keepNext/>
      <w:spacing w:before="240" w:after="120"/>
    </w:pPr>
    <w:rPr>
      <w:rFonts w:ascii="Liberation Sans" w:eastAsia="Microsoft YaHei" w:hAnsi="Liberation Sans" w:cs="Lucida Sans"/>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rPr>
  </w:style>
  <w:style w:type="paragraph" w:styleId="a9">
    <w:name w:val="index heading"/>
    <w:basedOn w:val="a"/>
    <w:qFormat/>
    <w:pPr>
      <w:suppressLineNumbers/>
    </w:pPr>
    <w:rPr>
      <w:rFonts w:cs="Lucida Sans"/>
    </w:rPr>
  </w:style>
  <w:style w:type="paragraph" w:customStyle="1" w:styleId="10">
    <w:name w:val="Заголовок1"/>
    <w:basedOn w:val="a"/>
    <w:next w:val="a6"/>
    <w:qFormat/>
    <w:pPr>
      <w:keepNext/>
      <w:spacing w:before="240" w:after="120"/>
    </w:pPr>
    <w:rPr>
      <w:rFonts w:ascii="Liberation Sans" w:eastAsia="Microsoft YaHei" w:hAnsi="Liberation Sans" w:cs="Lucida Sans"/>
      <w:szCs w:val="28"/>
    </w:rPr>
  </w:style>
  <w:style w:type="paragraph" w:customStyle="1" w:styleId="ConsPlusNormal">
    <w:name w:val="ConsPlusNormal"/>
    <w:qFormat/>
    <w:rsid w:val="00A57078"/>
    <w:pPr>
      <w:widowControl w:val="0"/>
    </w:pPr>
    <w:rPr>
      <w:rFonts w:eastAsia="Times New Roman" w:cs="Calibri"/>
      <w:sz w:val="28"/>
      <w:szCs w:val="20"/>
      <w:lang w:eastAsia="ru-RU"/>
    </w:rPr>
  </w:style>
  <w:style w:type="paragraph" w:customStyle="1" w:styleId="ConsPlusTitle">
    <w:name w:val="ConsPlusTitle"/>
    <w:qFormat/>
    <w:rsid w:val="00A57078"/>
    <w:pPr>
      <w:widowControl w:val="0"/>
    </w:pPr>
    <w:rPr>
      <w:rFonts w:eastAsia="Times New Roman" w:cs="Calibri"/>
      <w:b/>
      <w:sz w:val="28"/>
      <w:szCs w:val="20"/>
      <w:lang w:eastAsia="ru-RU"/>
    </w:rPr>
  </w:style>
  <w:style w:type="paragraph" w:customStyle="1" w:styleId="ConsPlusTitlePage">
    <w:name w:val="ConsPlusTitlePage"/>
    <w:qFormat/>
    <w:rsid w:val="00A57078"/>
    <w:pPr>
      <w:widowControl w:val="0"/>
    </w:pPr>
    <w:rPr>
      <w:rFonts w:ascii="Tahoma" w:eastAsia="Times New Roman" w:hAnsi="Tahoma" w:cs="Tahoma"/>
      <w:sz w:val="28"/>
      <w:szCs w:val="20"/>
      <w:lang w:eastAsia="ru-RU"/>
    </w:rPr>
  </w:style>
  <w:style w:type="paragraph" w:styleId="aa">
    <w:name w:val="No Spacing"/>
    <w:uiPriority w:val="1"/>
    <w:qFormat/>
    <w:rsid w:val="00B05115"/>
    <w:rPr>
      <w:rFonts w:ascii="Times New Roman" w:eastAsia="Times New Roman" w:hAnsi="Times New Roman" w:cs="Times New Roman"/>
      <w:sz w:val="28"/>
      <w:szCs w:val="24"/>
      <w:lang w:eastAsia="ru-RU"/>
    </w:rPr>
  </w:style>
  <w:style w:type="paragraph" w:styleId="ab">
    <w:name w:val="Balloon Text"/>
    <w:basedOn w:val="a"/>
    <w:uiPriority w:val="99"/>
    <w:semiHidden/>
    <w:unhideWhenUsed/>
    <w:qFormat/>
    <w:rsid w:val="00634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BB5ED651029A7797A8AB2BFB703B58EAC146A20DE5DD61873215C97E4337C5A311990A4FA6FBFA11AB23E6F7C7EDAA6337EC144335ADmCZ3K" TargetMode="External"/><Relationship Id="rId13" Type="http://schemas.openxmlformats.org/officeDocument/2006/relationships/hyperlink" Target="consultantplus://offline/ref=08A56D80D8B6FA04AE245D9704BEC2D7383DAF3A9748FB03824717196BFA8A8D6C3A3DAA5896D2004F773F31555BB76D3613D8M" TargetMode="External"/><Relationship Id="rId3" Type="http://schemas.openxmlformats.org/officeDocument/2006/relationships/settings" Target="settings.xml"/><Relationship Id="rId7" Type="http://schemas.openxmlformats.org/officeDocument/2006/relationships/hyperlink" Target="consultantplus://offline/ref=08A56D80D8B6FA04AE245D9704BEC8D1383DAF3A974FF30E8D4017196BFA8A8D6C3A3DAA5896D2004F773F31555BB76D3613D8M" TargetMode="External"/><Relationship Id="rId12" Type="http://schemas.openxmlformats.org/officeDocument/2006/relationships/hyperlink" Target="consultantplus://offline/ref=08A56D80D8B6FA04AE245D8107D29FDC3434F3339447F050D610114E34AA8CD82C7A3BF800D18C591C30743C5646AB6D3525A3503E1CD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66C298991BA210DED3853B3547D9BAA62B94EA4B0D9D8237B73C43ED3E044174454F02ED3E4E8E9B42ACAB84D480F1DE94EA68F2Az52AL" TargetMode="External"/><Relationship Id="rId11" Type="http://schemas.openxmlformats.org/officeDocument/2006/relationships/hyperlink" Target="consultantplus://offline/ref=BB5ED651029A7797A8AB2BFB703B58EAC146A20DE5DD61873215C97E4337C5A311990A4FA6FBFA11AB23E6F7C7EDAA6337EC144335ADmCZ3K" TargetMode="External"/><Relationship Id="rId5" Type="http://schemas.openxmlformats.org/officeDocument/2006/relationships/image" Target="media/image1.png"/><Relationship Id="rId15" Type="http://schemas.openxmlformats.org/officeDocument/2006/relationships/hyperlink" Target="consultantplus://offline/ref=08A56D80D8B6FA04AE245D8107D29FDC3434F3339447F050D610114E34AA8CD83E7A63F30BD1990D4C6A23315614D6M" TargetMode="External"/><Relationship Id="rId10" Type="http://schemas.openxmlformats.org/officeDocument/2006/relationships/hyperlink" Target="consultantplus://offline/ref=BB5ED651029A7797A8AB2BFB703B58EAC146A20DE5DD61873215C97E4337C5A311990A4FA6FBFA11AB23E6F7C7EDAA6337EC144335ADmCZ3K" TargetMode="External"/><Relationship Id="rId4" Type="http://schemas.openxmlformats.org/officeDocument/2006/relationships/webSettings" Target="webSettings.xml"/><Relationship Id="rId9" Type="http://schemas.openxmlformats.org/officeDocument/2006/relationships/hyperlink" Target="consultantplus://offline/ref=BB5ED651029A7797A8AB2BFB703B58EAC146A20DE5DD61873215C97E4337C5A311990A4FA6FBFA11AB23E6F7C7EDAA6337EC144335ADmCZ3K" TargetMode="External"/><Relationship Id="rId14" Type="http://schemas.openxmlformats.org/officeDocument/2006/relationships/hyperlink" Target="consultantplus://offline/ref=08A56D80D8B6FA04AE245D9704BEC8D1383DAF3A9749F8018F4717196BFA8A8D6C3A3DAA4A968A0C4D742130514EE13C706EAC523FDAE6BA765845751A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A7C3-C7DB-4C41-A16F-9C22E89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2334</Words>
  <Characters>13309</Characters>
  <Application>Microsoft Office Word</Application>
  <DocSecurity>0</DocSecurity>
  <Lines>110</Lines>
  <Paragraphs>31</Paragraphs>
  <ScaleCrop>false</ScaleCrop>
  <Company>КонсультантПлюс Версия 4020.00.33</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Земского Собрания Кудымкарского муниципального района от 16.02.2012 N 08"О внесении изменений в решение Земского Собрания Кудымкарского муниципального района от 13.08.2009 N 31 "Об оплате труда работников бюджетных учреждений Кудымкарского муниципального района"</dc:title>
  <dc:subject/>
  <dc:creator>Matrix</dc:creator>
  <dc:description/>
  <cp:lastModifiedBy>313-DUMAKMO-1</cp:lastModifiedBy>
  <cp:revision>33</cp:revision>
  <cp:lastPrinted>2023-02-27T05:00:00Z</cp:lastPrinted>
  <dcterms:created xsi:type="dcterms:W3CDTF">2020-11-12T05:52:00Z</dcterms:created>
  <dcterms:modified xsi:type="dcterms:W3CDTF">2023-02-27T05:01:00Z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