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1E0" w:firstRow="1" w:lastRow="1" w:firstColumn="1" w:lastColumn="1" w:noHBand="0" w:noVBand="0"/>
      </w:tblPr>
      <w:tblGrid>
        <w:gridCol w:w="10065"/>
      </w:tblGrid>
      <w:tr w:rsidR="00576D3E" w14:paraId="52D5186D" w14:textId="77777777">
        <w:trPr>
          <w:trHeight w:val="851"/>
        </w:trPr>
        <w:tc>
          <w:tcPr>
            <w:tcW w:w="10065" w:type="dxa"/>
          </w:tcPr>
          <w:p w14:paraId="264F7F58" w14:textId="591A17F9" w:rsidR="00576D3E" w:rsidRDefault="00576D3E" w:rsidP="00B70E14">
            <w:pPr>
              <w:jc w:val="center"/>
              <w:rPr>
                <w:szCs w:val="28"/>
              </w:rPr>
            </w:pPr>
            <w:r w:rsidRPr="008C54F8">
              <w:rPr>
                <w:rFonts w:ascii="Liberation Serif" w:eastAsia="NSimSun" w:hAnsi="Liberation Serif" w:cs="Lucida Sans"/>
                <w:noProof/>
                <w:sz w:val="24"/>
              </w:rPr>
              <w:drawing>
                <wp:inline distT="0" distB="0" distL="0" distR="0" wp14:anchorId="467DA5D1" wp14:editId="5D4F29BA">
                  <wp:extent cx="514350" cy="62801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40" t="-115" r="-140" b="-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D3E" w14:paraId="0FEA0C25" w14:textId="77777777">
        <w:tc>
          <w:tcPr>
            <w:tcW w:w="10065" w:type="dxa"/>
          </w:tcPr>
          <w:p w14:paraId="5416F60C" w14:textId="510065D9" w:rsidR="00576D3E" w:rsidRDefault="00576D3E" w:rsidP="00576D3E">
            <w:pPr>
              <w:jc w:val="center"/>
              <w:rPr>
                <w:rFonts w:eastAsia="Arial" w:cs="Arial"/>
                <w:b/>
                <w:bCs/>
                <w:szCs w:val="28"/>
              </w:rPr>
            </w:pPr>
            <w:r w:rsidRPr="008C54F8">
              <w:rPr>
                <w:rFonts w:eastAsia="Calibri" w:cs="Lucida Sans"/>
                <w:b/>
                <w:szCs w:val="28"/>
                <w:lang w:eastAsia="en-US" w:bidi="hi-IN"/>
              </w:rPr>
              <w:t>ДУМА</w:t>
            </w:r>
          </w:p>
        </w:tc>
      </w:tr>
      <w:tr w:rsidR="00576D3E" w14:paraId="30A95E17" w14:textId="77777777">
        <w:tc>
          <w:tcPr>
            <w:tcW w:w="10065" w:type="dxa"/>
          </w:tcPr>
          <w:p w14:paraId="5EC5F22E" w14:textId="77777777" w:rsidR="00576D3E" w:rsidRDefault="00576D3E" w:rsidP="00576D3E">
            <w:pPr>
              <w:jc w:val="center"/>
              <w:rPr>
                <w:rFonts w:eastAsia="Calibri" w:cs="Lucida Sans"/>
                <w:b/>
                <w:szCs w:val="28"/>
                <w:lang w:eastAsia="en-US" w:bidi="hi-IN"/>
              </w:rPr>
            </w:pPr>
            <w:r w:rsidRPr="008C54F8">
              <w:rPr>
                <w:rFonts w:eastAsia="Calibri" w:cs="Lucida Sans"/>
                <w:b/>
                <w:szCs w:val="28"/>
                <w:lang w:eastAsia="en-US" w:bidi="hi-IN"/>
              </w:rPr>
              <w:t>КУДЫМКАРСКОГО МУНИЦИПАЛЬНОГО ОКРУГА</w:t>
            </w:r>
          </w:p>
          <w:p w14:paraId="601095EF" w14:textId="77777777" w:rsidR="00576D3E" w:rsidRDefault="00576D3E" w:rsidP="00576D3E">
            <w:pPr>
              <w:spacing w:line="360" w:lineRule="auto"/>
              <w:jc w:val="center"/>
              <w:rPr>
                <w:rFonts w:eastAsia="Arial" w:cs="Arial"/>
                <w:b/>
                <w:bCs/>
                <w:szCs w:val="28"/>
              </w:rPr>
            </w:pPr>
            <w:r>
              <w:rPr>
                <w:rFonts w:eastAsia="Arial" w:cs="Arial"/>
                <w:b/>
                <w:bCs/>
                <w:szCs w:val="28"/>
              </w:rPr>
              <w:t>ПЕРМСКОГО КРАЯ</w:t>
            </w:r>
          </w:p>
          <w:p w14:paraId="63E05853" w14:textId="476C4D14" w:rsidR="00576D3E" w:rsidRDefault="00576D3E" w:rsidP="00576D3E">
            <w:pPr>
              <w:jc w:val="center"/>
              <w:rPr>
                <w:rFonts w:eastAsia="Arial" w:cs="Arial"/>
                <w:b/>
                <w:bCs/>
                <w:szCs w:val="28"/>
              </w:rPr>
            </w:pPr>
            <w:r>
              <w:rPr>
                <w:rFonts w:eastAsia="Arial" w:cs="Arial"/>
                <w:b/>
                <w:bCs/>
                <w:szCs w:val="28"/>
              </w:rPr>
              <w:t>ПЕРВЫЙ СОЗЫВ</w:t>
            </w:r>
          </w:p>
        </w:tc>
      </w:tr>
      <w:tr w:rsidR="005A7920" w14:paraId="386BDC70" w14:textId="77777777">
        <w:trPr>
          <w:trHeight w:val="1176"/>
        </w:trPr>
        <w:tc>
          <w:tcPr>
            <w:tcW w:w="10065" w:type="dxa"/>
          </w:tcPr>
          <w:p w14:paraId="6C8B6E72" w14:textId="77777777" w:rsidR="005A7920" w:rsidRDefault="00C31ECB">
            <w:pPr>
              <w:pStyle w:val="11"/>
              <w:keepNext/>
              <w:spacing w:before="120" w:after="120"/>
              <w:jc w:val="center"/>
              <w:rPr>
                <w:rFonts w:eastAsia="Arial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eastAsia="Arial" w:cs="Times New Roman"/>
                <w:b/>
                <w:bCs/>
                <w:color w:val="auto"/>
                <w:sz w:val="28"/>
                <w:szCs w:val="28"/>
                <w:lang w:val="ru-RU"/>
              </w:rPr>
              <w:t>Р Е Ш Е Н И Е</w:t>
            </w:r>
          </w:p>
          <w:p w14:paraId="3C19004E" w14:textId="275C2F5E" w:rsidR="005A7920" w:rsidRDefault="00B70E14">
            <w:pPr>
              <w:rPr>
                <w:rFonts w:eastAsia="Arial"/>
                <w:lang w:eastAsia="en-US" w:bidi="en-US"/>
              </w:rPr>
            </w:pPr>
            <w:r>
              <w:rPr>
                <w:rFonts w:eastAsia="Arial"/>
                <w:lang w:eastAsia="en-US" w:bidi="en-US"/>
              </w:rPr>
              <w:t>24</w:t>
            </w:r>
            <w:r w:rsidR="00212F12">
              <w:rPr>
                <w:rFonts w:eastAsia="Arial"/>
                <w:lang w:eastAsia="en-US" w:bidi="en-US"/>
              </w:rPr>
              <w:t>.03.2023</w:t>
            </w:r>
            <w:r w:rsidR="00C31ECB">
              <w:rPr>
                <w:rFonts w:eastAsia="Arial"/>
                <w:lang w:eastAsia="en-US" w:bidi="en-US"/>
              </w:rPr>
              <w:t xml:space="preserve">                                                                                                    </w:t>
            </w:r>
            <w:r w:rsidR="0033743A">
              <w:rPr>
                <w:rFonts w:eastAsia="Arial"/>
                <w:lang w:eastAsia="en-US" w:bidi="en-US"/>
              </w:rPr>
              <w:t xml:space="preserve">   </w:t>
            </w:r>
            <w:r w:rsidR="00C31ECB">
              <w:rPr>
                <w:rFonts w:eastAsia="Arial"/>
                <w:lang w:eastAsia="en-US" w:bidi="en-US"/>
              </w:rPr>
              <w:t xml:space="preserve">     </w:t>
            </w:r>
            <w:r>
              <w:rPr>
                <w:rFonts w:eastAsia="Arial"/>
                <w:lang w:eastAsia="en-US" w:bidi="en-US"/>
              </w:rPr>
              <w:t xml:space="preserve">  </w:t>
            </w:r>
            <w:r w:rsidR="00C31ECB">
              <w:rPr>
                <w:rFonts w:eastAsia="Arial"/>
                <w:lang w:eastAsia="en-US" w:bidi="en-US"/>
              </w:rPr>
              <w:t xml:space="preserve">   № </w:t>
            </w:r>
            <w:r>
              <w:rPr>
                <w:rFonts w:eastAsia="Arial"/>
                <w:lang w:eastAsia="en-US" w:bidi="en-US"/>
              </w:rPr>
              <w:t>32</w:t>
            </w:r>
          </w:p>
          <w:p w14:paraId="262D719A" w14:textId="1D7ACF5E" w:rsidR="005A7920" w:rsidRDefault="00C31ECB" w:rsidP="00B70E14">
            <w:pPr>
              <w:spacing w:before="240" w:after="240"/>
              <w:ind w:right="3297"/>
              <w:jc w:val="both"/>
              <w:rPr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Об утверждении </w:t>
            </w:r>
            <w:r w:rsidR="00925003">
              <w:rPr>
                <w:rFonts w:eastAsia="Calibri"/>
                <w:b/>
                <w:szCs w:val="28"/>
              </w:rPr>
              <w:t>Прогнозного плана приватизации</w:t>
            </w:r>
            <w:r w:rsidR="00925003">
              <w:rPr>
                <w:rStyle w:val="aa"/>
              </w:rPr>
              <w:t xml:space="preserve"> муниципального</w:t>
            </w:r>
            <w:r>
              <w:rPr>
                <w:rStyle w:val="aa"/>
              </w:rPr>
              <w:t xml:space="preserve"> имуществ</w:t>
            </w:r>
            <w:r w:rsidR="00925003">
              <w:rPr>
                <w:rStyle w:val="aa"/>
              </w:rPr>
              <w:t>а</w:t>
            </w:r>
            <w:r>
              <w:rPr>
                <w:rStyle w:val="aa"/>
              </w:rPr>
              <w:t xml:space="preserve"> Кудымкарского муниципального округа Пермского края</w:t>
            </w:r>
            <w:r w:rsidR="00925003">
              <w:rPr>
                <w:rStyle w:val="aa"/>
              </w:rPr>
              <w:t xml:space="preserve"> на 2023 год и на плановый период 2024 и 2025 годов</w:t>
            </w:r>
          </w:p>
        </w:tc>
      </w:tr>
    </w:tbl>
    <w:p w14:paraId="1CF49712" w14:textId="68A7F6ED" w:rsidR="005A7920" w:rsidRDefault="00C31ECB">
      <w:pPr>
        <w:pStyle w:val="af4"/>
        <w:ind w:firstLine="567"/>
      </w:pPr>
      <w:r>
        <w:rPr>
          <w:rStyle w:val="aa"/>
          <w:b w:val="0"/>
        </w:rPr>
        <w:t xml:space="preserve">В соответствии </w:t>
      </w:r>
      <w:r w:rsidR="00C55BFC">
        <w:rPr>
          <w:rStyle w:val="aa"/>
          <w:b w:val="0"/>
        </w:rPr>
        <w:t>с</w:t>
      </w:r>
      <w:r>
        <w:rPr>
          <w:rStyle w:val="aa"/>
          <w:b w:val="0"/>
        </w:rPr>
        <w:t xml:space="preserve"> Федеральным</w:t>
      </w:r>
      <w:r w:rsidR="00C55BFC">
        <w:rPr>
          <w:rStyle w:val="aa"/>
          <w:b w:val="0"/>
        </w:rPr>
        <w:t xml:space="preserve"> законом</w:t>
      </w:r>
      <w:r>
        <w:rPr>
          <w:rStyle w:val="aa"/>
          <w:b w:val="0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C55BFC">
        <w:rPr>
          <w:rStyle w:val="aa"/>
          <w:b w:val="0"/>
        </w:rPr>
        <w:t xml:space="preserve">, Постановлением Правительства Российской Федерации от 26.12.2005 г.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r>
        <w:rPr>
          <w:rStyle w:val="aa"/>
          <w:b w:val="0"/>
        </w:rPr>
        <w:t>Уставом Кудымкарского муниципального округа Пермского края</w:t>
      </w:r>
      <w:r w:rsidR="00925003">
        <w:rPr>
          <w:rStyle w:val="aa"/>
          <w:b w:val="0"/>
        </w:rPr>
        <w:t>, решением Думы Кудымкарского муниципального округа Пермского края от</w:t>
      </w:r>
      <w:r w:rsidR="009A4699">
        <w:rPr>
          <w:rStyle w:val="aa"/>
          <w:b w:val="0"/>
        </w:rPr>
        <w:t xml:space="preserve"> </w:t>
      </w:r>
      <w:r w:rsidR="0066625E">
        <w:rPr>
          <w:rStyle w:val="aa"/>
          <w:b w:val="0"/>
        </w:rPr>
        <w:t>2</w:t>
      </w:r>
      <w:r w:rsidR="00C55BFC">
        <w:rPr>
          <w:rStyle w:val="aa"/>
          <w:b w:val="0"/>
        </w:rPr>
        <w:t>8</w:t>
      </w:r>
      <w:r w:rsidR="0066625E">
        <w:rPr>
          <w:rStyle w:val="aa"/>
          <w:b w:val="0"/>
        </w:rPr>
        <w:t>.</w:t>
      </w:r>
      <w:r w:rsidR="00C55BFC">
        <w:rPr>
          <w:rStyle w:val="aa"/>
          <w:b w:val="0"/>
        </w:rPr>
        <w:t>10</w:t>
      </w:r>
      <w:r w:rsidR="0066625E">
        <w:rPr>
          <w:rStyle w:val="aa"/>
          <w:b w:val="0"/>
        </w:rPr>
        <w:t>.202</w:t>
      </w:r>
      <w:r w:rsidR="00C55BFC">
        <w:rPr>
          <w:rStyle w:val="aa"/>
          <w:b w:val="0"/>
        </w:rPr>
        <w:t>2</w:t>
      </w:r>
      <w:r w:rsidR="0066625E">
        <w:rPr>
          <w:rStyle w:val="aa"/>
          <w:b w:val="0"/>
        </w:rPr>
        <w:t xml:space="preserve"> № </w:t>
      </w:r>
      <w:r w:rsidR="00C55BFC">
        <w:rPr>
          <w:rStyle w:val="aa"/>
          <w:b w:val="0"/>
        </w:rPr>
        <w:t>32</w:t>
      </w:r>
      <w:r w:rsidR="0066625E">
        <w:rPr>
          <w:rStyle w:val="aa"/>
          <w:b w:val="0"/>
        </w:rPr>
        <w:t xml:space="preserve"> «Об утверждении Положения</w:t>
      </w:r>
      <w:r w:rsidR="00C55BFC">
        <w:rPr>
          <w:rStyle w:val="aa"/>
          <w:b w:val="0"/>
        </w:rPr>
        <w:t xml:space="preserve"> о бюджетном процессе в </w:t>
      </w:r>
      <w:r w:rsidR="0066625E">
        <w:rPr>
          <w:rStyle w:val="aa"/>
          <w:b w:val="0"/>
        </w:rPr>
        <w:t>Кудымкарско</w:t>
      </w:r>
      <w:r w:rsidR="00C55BFC">
        <w:rPr>
          <w:rStyle w:val="aa"/>
          <w:b w:val="0"/>
        </w:rPr>
        <w:t>м</w:t>
      </w:r>
      <w:r w:rsidR="0066625E">
        <w:rPr>
          <w:rStyle w:val="aa"/>
          <w:b w:val="0"/>
        </w:rPr>
        <w:t xml:space="preserve"> муниципально</w:t>
      </w:r>
      <w:r w:rsidR="00C55BFC">
        <w:rPr>
          <w:rStyle w:val="aa"/>
          <w:b w:val="0"/>
        </w:rPr>
        <w:t>м</w:t>
      </w:r>
      <w:r w:rsidR="0066625E">
        <w:rPr>
          <w:rStyle w:val="aa"/>
          <w:b w:val="0"/>
        </w:rPr>
        <w:t xml:space="preserve"> округ</w:t>
      </w:r>
      <w:r w:rsidR="00C55BFC">
        <w:rPr>
          <w:rStyle w:val="aa"/>
          <w:b w:val="0"/>
        </w:rPr>
        <w:t>е</w:t>
      </w:r>
      <w:r w:rsidR="0066625E">
        <w:rPr>
          <w:rStyle w:val="aa"/>
          <w:b w:val="0"/>
        </w:rPr>
        <w:t xml:space="preserve"> Пермского края</w:t>
      </w:r>
      <w:r w:rsidR="00C55BFC">
        <w:rPr>
          <w:rStyle w:val="aa"/>
          <w:b w:val="0"/>
        </w:rPr>
        <w:t>»</w:t>
      </w:r>
      <w:r w:rsidR="0066625E">
        <w:rPr>
          <w:rStyle w:val="aa"/>
          <w:b w:val="0"/>
        </w:rPr>
        <w:t xml:space="preserve">, </w:t>
      </w:r>
      <w:r>
        <w:t>Дума Кудымкарского муниципального округа Пермского края</w:t>
      </w:r>
    </w:p>
    <w:p w14:paraId="6E5453F8" w14:textId="77777777" w:rsidR="005A7920" w:rsidRDefault="00C31ECB">
      <w:pPr>
        <w:pStyle w:val="af4"/>
        <w:spacing w:line="360" w:lineRule="auto"/>
        <w:ind w:firstLine="567"/>
      </w:pPr>
      <w:r>
        <w:t>РЕШАЕТ:</w:t>
      </w:r>
    </w:p>
    <w:p w14:paraId="34264768" w14:textId="6F58EB85" w:rsidR="005A7920" w:rsidRDefault="00925003">
      <w:pPr>
        <w:ind w:firstLine="567"/>
        <w:jc w:val="both"/>
      </w:pPr>
      <w:r>
        <w:rPr>
          <w:bCs/>
          <w:szCs w:val="28"/>
        </w:rPr>
        <w:t xml:space="preserve">1. Утвердить прилагаемый Прогнозный план приватизации </w:t>
      </w:r>
      <w:r>
        <w:rPr>
          <w:bCs/>
        </w:rPr>
        <w:t>муниципального имущества</w:t>
      </w:r>
      <w:r w:rsidR="00C31ECB">
        <w:rPr>
          <w:bCs/>
        </w:rPr>
        <w:t xml:space="preserve"> Кудымкарского муниципального округа Пермского края</w:t>
      </w:r>
      <w:r>
        <w:rPr>
          <w:bCs/>
        </w:rPr>
        <w:t xml:space="preserve"> на 2023 год и на плановый период 2024 и 2025 годов</w:t>
      </w:r>
      <w:r w:rsidR="00C31ECB">
        <w:t>.</w:t>
      </w:r>
    </w:p>
    <w:p w14:paraId="5957C3D9" w14:textId="59F55B42" w:rsidR="007D7CA8" w:rsidRPr="000D4CAA" w:rsidRDefault="000D4CAA" w:rsidP="007D7CA8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</w:pPr>
      <w:r w:rsidRPr="000D4CAA">
        <w:t>2</w:t>
      </w:r>
      <w:r w:rsidR="007D7CA8" w:rsidRPr="000D4CAA">
        <w:t xml:space="preserve">. </w:t>
      </w:r>
      <w:r w:rsidR="00053228" w:rsidRPr="000D4CAA">
        <w:rPr>
          <w:rFonts w:eastAsia="Calibri"/>
          <w:szCs w:val="28"/>
          <w:shd w:val="clear" w:color="auto" w:fill="FFFFFF"/>
        </w:rPr>
        <w:t xml:space="preserve">Опубликовать настоящее </w:t>
      </w:r>
      <w:r w:rsidR="00053228" w:rsidRPr="000D4CAA">
        <w:rPr>
          <w:rFonts w:eastAsia="Calibri"/>
          <w:szCs w:val="28"/>
          <w:shd w:val="clear" w:color="auto" w:fill="FFFFFF"/>
          <w:lang w:eastAsia="en-US"/>
        </w:rPr>
        <w:t xml:space="preserve">решение </w:t>
      </w:r>
      <w:r w:rsidR="0066625E">
        <w:rPr>
          <w:rFonts w:eastAsia="Calibri"/>
          <w:szCs w:val="28"/>
          <w:shd w:val="clear" w:color="auto" w:fill="FFFFFF"/>
          <w:lang w:eastAsia="en-US"/>
        </w:rPr>
        <w:t>в</w:t>
      </w:r>
      <w:r w:rsidR="00053228" w:rsidRPr="000D4CAA">
        <w:rPr>
          <w:rFonts w:eastAsia="Calibri"/>
          <w:szCs w:val="28"/>
          <w:lang w:eastAsia="en-US" w:bidi="en-US"/>
        </w:rPr>
        <w:t xml:space="preserve"> газете «Парма» и </w:t>
      </w:r>
      <w:r w:rsidR="00D27FE7">
        <w:rPr>
          <w:rFonts w:eastAsia="Calibri"/>
          <w:szCs w:val="28"/>
          <w:lang w:eastAsia="en-US" w:bidi="en-US"/>
        </w:rPr>
        <w:t xml:space="preserve">разместить </w:t>
      </w:r>
      <w:r w:rsidR="00053228" w:rsidRPr="000D4CAA">
        <w:rPr>
          <w:rFonts w:eastAsia="Arial"/>
          <w:szCs w:val="28"/>
          <w:lang w:eastAsia="en-US" w:bidi="en-US"/>
        </w:rPr>
        <w:t xml:space="preserve">на </w:t>
      </w:r>
      <w:r w:rsidR="00053228" w:rsidRPr="000D4CAA">
        <w:rPr>
          <w:szCs w:val="28"/>
        </w:rPr>
        <w:t>официальном сайте Кудымкарского муниципального округа Пермского края</w:t>
      </w:r>
      <w:r w:rsidR="007D7CA8" w:rsidRPr="000D4CAA">
        <w:t>.</w:t>
      </w:r>
    </w:p>
    <w:p w14:paraId="17014136" w14:textId="18C22B69" w:rsidR="007D7CA8" w:rsidRDefault="0066625E" w:rsidP="0066625E">
      <w:pPr>
        <w:shd w:val="clear" w:color="auto" w:fill="FFFFFF"/>
        <w:tabs>
          <w:tab w:val="left" w:pos="851"/>
        </w:tabs>
        <w:spacing w:line="322" w:lineRule="exact"/>
        <w:ind w:left="5" w:firstLine="538"/>
        <w:jc w:val="both"/>
      </w:pPr>
      <w:r>
        <w:t xml:space="preserve">3. </w:t>
      </w:r>
      <w:r w:rsidR="007D7CA8">
        <w:t xml:space="preserve">Настоящее решение вступает в силу после его официального опубликования. </w:t>
      </w:r>
    </w:p>
    <w:p w14:paraId="6C0819A2" w14:textId="44712E79" w:rsidR="0066625E" w:rsidRDefault="0066625E" w:rsidP="0066625E">
      <w:pPr>
        <w:shd w:val="clear" w:color="auto" w:fill="FFFFFF"/>
        <w:tabs>
          <w:tab w:val="left" w:pos="851"/>
        </w:tabs>
        <w:spacing w:line="322" w:lineRule="exact"/>
        <w:ind w:left="5" w:firstLine="538"/>
        <w:jc w:val="both"/>
      </w:pPr>
      <w:r>
        <w:t xml:space="preserve">4. </w:t>
      </w:r>
      <w:r w:rsidR="00130ABF">
        <w:t>Контроль за</w:t>
      </w:r>
      <w:r>
        <w:t xml:space="preserve"> исполнением настоящего решения возложить на постоянную комиссию по бюджету, налогам и сборам.</w:t>
      </w:r>
    </w:p>
    <w:p w14:paraId="262F853E" w14:textId="021DAEC8" w:rsidR="005A7920" w:rsidRDefault="005A7920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szCs w:val="28"/>
        </w:rPr>
      </w:pPr>
    </w:p>
    <w:p w14:paraId="3DC81AD7" w14:textId="5B1FA19C" w:rsidR="00576D3E" w:rsidRDefault="00576D3E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szCs w:val="28"/>
        </w:rPr>
      </w:pPr>
    </w:p>
    <w:p w14:paraId="6787C5E5" w14:textId="77777777" w:rsidR="00B70E14" w:rsidRDefault="00B70E14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szCs w:val="28"/>
        </w:rPr>
      </w:pPr>
    </w:p>
    <w:tbl>
      <w:tblPr>
        <w:tblpPr w:leftFromText="180" w:rightFromText="180" w:vertAnchor="text" w:horzAnchor="margin" w:tblpY="57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5A7920" w14:paraId="0F30AAE0" w14:textId="77777777">
        <w:tc>
          <w:tcPr>
            <w:tcW w:w="5070" w:type="dxa"/>
          </w:tcPr>
          <w:p w14:paraId="08176016" w14:textId="77777777" w:rsidR="005A7920" w:rsidRDefault="00C31E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14:paraId="03CDE731" w14:textId="77777777" w:rsidR="005A7920" w:rsidRDefault="00C31E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Кудымкарского муниципального округа Пермского края</w:t>
            </w:r>
          </w:p>
          <w:p w14:paraId="0D2AE2F3" w14:textId="77777777" w:rsidR="005A7920" w:rsidRDefault="005A7920">
            <w:pPr>
              <w:jc w:val="both"/>
              <w:rPr>
                <w:szCs w:val="28"/>
              </w:rPr>
            </w:pPr>
          </w:p>
          <w:p w14:paraId="415134D5" w14:textId="77777777" w:rsidR="005A7920" w:rsidRDefault="00C31EC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М.А. Петров</w:t>
            </w:r>
          </w:p>
        </w:tc>
        <w:tc>
          <w:tcPr>
            <w:tcW w:w="5102" w:type="dxa"/>
          </w:tcPr>
          <w:p w14:paraId="63649DD4" w14:textId="77777777" w:rsidR="005A7920" w:rsidRDefault="00C31ECB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2607AEAD" w14:textId="77777777" w:rsidR="005A7920" w:rsidRDefault="005A7920">
            <w:pPr>
              <w:ind w:firstLine="34"/>
              <w:jc w:val="both"/>
              <w:rPr>
                <w:szCs w:val="28"/>
              </w:rPr>
            </w:pPr>
          </w:p>
          <w:p w14:paraId="0FC4E277" w14:textId="77777777" w:rsidR="005A7920" w:rsidRDefault="007D7CA8">
            <w:pPr>
              <w:ind w:firstLine="34"/>
              <w:jc w:val="right"/>
              <w:rPr>
                <w:szCs w:val="28"/>
              </w:rPr>
            </w:pPr>
            <w:r>
              <w:rPr>
                <w:szCs w:val="28"/>
              </w:rPr>
              <w:t>Н. А. Стоянова</w:t>
            </w:r>
          </w:p>
        </w:tc>
      </w:tr>
    </w:tbl>
    <w:p w14:paraId="59181D54" w14:textId="77777777" w:rsidR="005A7920" w:rsidRDefault="005A7920">
      <w:pPr>
        <w:tabs>
          <w:tab w:val="left" w:pos="142"/>
        </w:tabs>
        <w:ind w:firstLine="4820"/>
        <w:jc w:val="both"/>
        <w:rPr>
          <w:rFonts w:eastAsia="Calibri"/>
          <w:szCs w:val="28"/>
          <w:lang w:eastAsia="en-US"/>
        </w:rPr>
      </w:pPr>
    </w:p>
    <w:p w14:paraId="0D2A0413" w14:textId="77777777" w:rsidR="005A7920" w:rsidRDefault="005A7920">
      <w:pPr>
        <w:tabs>
          <w:tab w:val="left" w:pos="142"/>
        </w:tabs>
        <w:ind w:firstLine="4820"/>
        <w:jc w:val="both"/>
        <w:rPr>
          <w:rFonts w:eastAsia="Calibri"/>
          <w:szCs w:val="28"/>
          <w:lang w:eastAsia="en-US"/>
        </w:rPr>
        <w:sectPr w:rsidR="005A7920">
          <w:pgSz w:w="11906" w:h="16838"/>
          <w:pgMar w:top="568" w:right="567" w:bottom="1134" w:left="1418" w:header="0" w:footer="0" w:gutter="0"/>
          <w:cols w:space="720"/>
          <w:formProt w:val="0"/>
          <w:docGrid w:linePitch="360"/>
        </w:sectPr>
      </w:pPr>
    </w:p>
    <w:p w14:paraId="1FEAF73D" w14:textId="77777777" w:rsidR="005A7920" w:rsidRDefault="00C31ECB">
      <w:pPr>
        <w:tabs>
          <w:tab w:val="left" w:pos="142"/>
        </w:tabs>
        <w:ind w:firstLine="48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УТВЕРЖДЕНО</w:t>
      </w:r>
    </w:p>
    <w:p w14:paraId="141BAAB1" w14:textId="5B33CA60" w:rsidR="005A7920" w:rsidRDefault="00C31ECB">
      <w:pPr>
        <w:tabs>
          <w:tab w:val="left" w:pos="142"/>
        </w:tabs>
        <w:ind w:left="48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решением Думы Кудымкарского муниципального округа Пермского края</w:t>
      </w:r>
      <w:bookmarkStart w:id="0" w:name="Par34"/>
      <w:bookmarkEnd w:id="0"/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 xml:space="preserve">от </w:t>
      </w:r>
      <w:r w:rsidR="00B70E14">
        <w:rPr>
          <w:szCs w:val="28"/>
        </w:rPr>
        <w:t>24</w:t>
      </w:r>
      <w:r w:rsidR="00576D3E">
        <w:rPr>
          <w:szCs w:val="28"/>
        </w:rPr>
        <w:t>.0</w:t>
      </w:r>
      <w:r w:rsidR="00212F12">
        <w:rPr>
          <w:szCs w:val="28"/>
        </w:rPr>
        <w:t>3</w:t>
      </w:r>
      <w:r w:rsidR="00576D3E">
        <w:rPr>
          <w:szCs w:val="28"/>
        </w:rPr>
        <w:t>.2023</w:t>
      </w:r>
      <w:r>
        <w:rPr>
          <w:szCs w:val="28"/>
        </w:rPr>
        <w:t xml:space="preserve"> № </w:t>
      </w:r>
      <w:r w:rsidR="00B70E14">
        <w:rPr>
          <w:szCs w:val="28"/>
        </w:rPr>
        <w:t>32</w:t>
      </w:r>
    </w:p>
    <w:p w14:paraId="00404DCD" w14:textId="77777777" w:rsidR="00B847ED" w:rsidRPr="00B847ED" w:rsidRDefault="00B847ED" w:rsidP="00B847ED">
      <w:pPr>
        <w:ind w:left="851" w:right="849"/>
        <w:jc w:val="center"/>
        <w:rPr>
          <w:b/>
          <w:sz w:val="16"/>
          <w:szCs w:val="16"/>
        </w:rPr>
      </w:pPr>
    </w:p>
    <w:p w14:paraId="4E9E003B" w14:textId="11303A1E" w:rsidR="0069264A" w:rsidRPr="00A8519F" w:rsidRDefault="00925003" w:rsidP="00B847ED">
      <w:pPr>
        <w:ind w:left="851" w:right="849"/>
        <w:jc w:val="center"/>
        <w:rPr>
          <w:b/>
          <w:szCs w:val="28"/>
        </w:rPr>
      </w:pPr>
      <w:r w:rsidRPr="00A8519F">
        <w:rPr>
          <w:b/>
          <w:szCs w:val="28"/>
        </w:rPr>
        <w:t>Прогнозный план приватизации муниципального имущества Кудымкарского муниципального округа Пермского края на 2023 год и на плановый период 2024 и 2025 годов</w:t>
      </w:r>
    </w:p>
    <w:p w14:paraId="55FE2A1E" w14:textId="77777777" w:rsidR="00E75020" w:rsidRPr="00B847ED" w:rsidRDefault="00E75020" w:rsidP="0069264A">
      <w:pPr>
        <w:jc w:val="both"/>
        <w:rPr>
          <w:sz w:val="16"/>
          <w:szCs w:val="16"/>
        </w:rPr>
      </w:pPr>
    </w:p>
    <w:p w14:paraId="12A2A83B" w14:textId="3B4B90B8" w:rsidR="00E75020" w:rsidRDefault="00570BDB" w:rsidP="00B847ED">
      <w:pPr>
        <w:ind w:firstLine="567"/>
        <w:jc w:val="both"/>
      </w:pPr>
      <w:r>
        <w:t>Перечень объектов муниципальной собственности Кудымкарского муниципального округа Пермского края, планируемых к приватизации в 2023 году.</w:t>
      </w:r>
    </w:p>
    <w:p w14:paraId="5CFBAFA5" w14:textId="77777777" w:rsidR="00212F12" w:rsidRPr="00B847ED" w:rsidRDefault="00212F12" w:rsidP="00570BDB">
      <w:pPr>
        <w:ind w:firstLine="720"/>
        <w:jc w:val="both"/>
        <w:rPr>
          <w:sz w:val="16"/>
          <w:szCs w:val="16"/>
        </w:rPr>
      </w:pPr>
    </w:p>
    <w:tbl>
      <w:tblPr>
        <w:tblStyle w:val="afa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3937"/>
        <w:gridCol w:w="1328"/>
        <w:gridCol w:w="1418"/>
        <w:gridCol w:w="1134"/>
        <w:gridCol w:w="1701"/>
      </w:tblGrid>
      <w:tr w:rsidR="003A3ECF" w14:paraId="6E775299" w14:textId="36A2D59A" w:rsidTr="00212F12">
        <w:trPr>
          <w:jc w:val="center"/>
        </w:trPr>
        <w:tc>
          <w:tcPr>
            <w:tcW w:w="513" w:type="dxa"/>
          </w:tcPr>
          <w:p w14:paraId="590D0CEF" w14:textId="50FE2C0E" w:rsidR="003A3ECF" w:rsidRPr="00B847ED" w:rsidRDefault="003A3ECF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№ п/п</w:t>
            </w:r>
          </w:p>
        </w:tc>
        <w:tc>
          <w:tcPr>
            <w:tcW w:w="3937" w:type="dxa"/>
          </w:tcPr>
          <w:p w14:paraId="64B60E9B" w14:textId="04DA71BF" w:rsidR="003A3ECF" w:rsidRPr="00B847ED" w:rsidRDefault="003A3ECF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Наименование объекта, адрес, площадь, кадастровый номер и другие характеристики, идентифицирующие объект</w:t>
            </w:r>
          </w:p>
        </w:tc>
        <w:tc>
          <w:tcPr>
            <w:tcW w:w="1328" w:type="dxa"/>
          </w:tcPr>
          <w:p w14:paraId="0D1607FD" w14:textId="5674CC3B" w:rsidR="003A3ECF" w:rsidRPr="00B847ED" w:rsidRDefault="003A3ECF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Способ</w:t>
            </w:r>
          </w:p>
          <w:p w14:paraId="375B2BB9" w14:textId="7DF3CD40" w:rsidR="003A3ECF" w:rsidRPr="00B847ED" w:rsidRDefault="003A3ECF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продажи</w:t>
            </w:r>
          </w:p>
        </w:tc>
        <w:tc>
          <w:tcPr>
            <w:tcW w:w="1418" w:type="dxa"/>
          </w:tcPr>
          <w:p w14:paraId="3FA922C3" w14:textId="088B90DD" w:rsidR="003A3ECF" w:rsidRPr="00B847ED" w:rsidRDefault="003A3ECF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Ориентировочная стоимость приватизации</w:t>
            </w:r>
          </w:p>
        </w:tc>
        <w:tc>
          <w:tcPr>
            <w:tcW w:w="1134" w:type="dxa"/>
          </w:tcPr>
          <w:p w14:paraId="6979199B" w14:textId="5BF5519E" w:rsidR="003A3ECF" w:rsidRPr="00B847ED" w:rsidRDefault="007E450D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Планируемые сроки</w:t>
            </w:r>
          </w:p>
          <w:p w14:paraId="56A7626A" w14:textId="0C56654E" w:rsidR="003A3ECF" w:rsidRPr="00B847ED" w:rsidRDefault="003A3ECF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приватизации</w:t>
            </w:r>
          </w:p>
        </w:tc>
        <w:tc>
          <w:tcPr>
            <w:tcW w:w="1701" w:type="dxa"/>
          </w:tcPr>
          <w:p w14:paraId="1FE9565B" w14:textId="7C9EF32B" w:rsidR="003A3ECF" w:rsidRPr="00B847ED" w:rsidRDefault="003A3ECF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Примечание</w:t>
            </w:r>
          </w:p>
        </w:tc>
      </w:tr>
      <w:tr w:rsidR="003A3ECF" w14:paraId="2D244F29" w14:textId="55A299A1" w:rsidTr="00212F12">
        <w:trPr>
          <w:jc w:val="center"/>
        </w:trPr>
        <w:tc>
          <w:tcPr>
            <w:tcW w:w="513" w:type="dxa"/>
          </w:tcPr>
          <w:p w14:paraId="72A8AC78" w14:textId="65323302" w:rsidR="003A3ECF" w:rsidRPr="00B847ED" w:rsidRDefault="003A3ECF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1</w:t>
            </w:r>
          </w:p>
        </w:tc>
        <w:tc>
          <w:tcPr>
            <w:tcW w:w="3937" w:type="dxa"/>
          </w:tcPr>
          <w:p w14:paraId="4BED5F38" w14:textId="51DBD175" w:rsidR="003A3ECF" w:rsidRPr="00B847ED" w:rsidRDefault="003A3ECF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2</w:t>
            </w:r>
          </w:p>
        </w:tc>
        <w:tc>
          <w:tcPr>
            <w:tcW w:w="1328" w:type="dxa"/>
          </w:tcPr>
          <w:p w14:paraId="6C6AC946" w14:textId="78FF4766" w:rsidR="003A3ECF" w:rsidRPr="00B847ED" w:rsidRDefault="003A3ECF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57B86BC7" w14:textId="74630259" w:rsidR="003A3ECF" w:rsidRPr="00B847ED" w:rsidRDefault="003A3ECF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4</w:t>
            </w:r>
          </w:p>
        </w:tc>
        <w:tc>
          <w:tcPr>
            <w:tcW w:w="1134" w:type="dxa"/>
          </w:tcPr>
          <w:p w14:paraId="590B9A1E" w14:textId="155DF88F" w:rsidR="003A3ECF" w:rsidRPr="00B847ED" w:rsidRDefault="003A3ECF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5</w:t>
            </w:r>
          </w:p>
        </w:tc>
        <w:tc>
          <w:tcPr>
            <w:tcW w:w="1701" w:type="dxa"/>
          </w:tcPr>
          <w:p w14:paraId="59EC94A5" w14:textId="44797AC1" w:rsidR="003A3ECF" w:rsidRPr="00B847ED" w:rsidRDefault="003A3ECF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6</w:t>
            </w:r>
          </w:p>
        </w:tc>
      </w:tr>
      <w:tr w:rsidR="003A3ECF" w14:paraId="4D5797B5" w14:textId="640F7201" w:rsidTr="00212F12">
        <w:trPr>
          <w:trHeight w:val="1975"/>
          <w:jc w:val="center"/>
        </w:trPr>
        <w:tc>
          <w:tcPr>
            <w:tcW w:w="513" w:type="dxa"/>
          </w:tcPr>
          <w:p w14:paraId="64FD9EB3" w14:textId="4CCBB033" w:rsidR="003A3ECF" w:rsidRPr="00B847ED" w:rsidRDefault="003A3ECF" w:rsidP="00B847ED">
            <w:pPr>
              <w:jc w:val="both"/>
              <w:rPr>
                <w:sz w:val="24"/>
              </w:rPr>
            </w:pPr>
            <w:r w:rsidRPr="00B847ED">
              <w:rPr>
                <w:sz w:val="24"/>
              </w:rPr>
              <w:t>1</w:t>
            </w:r>
          </w:p>
        </w:tc>
        <w:tc>
          <w:tcPr>
            <w:tcW w:w="3937" w:type="dxa"/>
          </w:tcPr>
          <w:p w14:paraId="27B7FEAA" w14:textId="24DC536A" w:rsidR="003A3ECF" w:rsidRPr="00B847ED" w:rsidRDefault="003A3ECF" w:rsidP="00B847ED">
            <w:pPr>
              <w:pStyle w:val="ConsPlusNormal"/>
              <w:suppressAutoHyphens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межпоселковый ГРС </w:t>
            </w:r>
            <w:r w:rsidR="004748C1" w:rsidRPr="00B847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Кудымкар</w:t>
            </w:r>
            <w:r w:rsidR="004748C1" w:rsidRPr="00B84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 - с. </w:t>
            </w:r>
            <w:proofErr w:type="spellStart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Белоево</w:t>
            </w:r>
            <w:proofErr w:type="spellEnd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 Кудымкарский муниципальный район Коми-Пермяцкого округа</w:t>
            </w:r>
            <w:r w:rsidR="004748C1" w:rsidRPr="00B84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 (1 очередь строительства)</w:t>
            </w:r>
          </w:p>
          <w:p w14:paraId="5F85AA79" w14:textId="77777777" w:rsidR="003A3ECF" w:rsidRPr="00B847ED" w:rsidRDefault="003A3ECF" w:rsidP="00B847ED">
            <w:pPr>
              <w:suppressAutoHyphens/>
              <w:jc w:val="both"/>
              <w:rPr>
                <w:sz w:val="24"/>
              </w:rPr>
            </w:pPr>
            <w:r w:rsidRPr="00B847ED">
              <w:rPr>
                <w:sz w:val="24"/>
              </w:rPr>
              <w:t xml:space="preserve">с. </w:t>
            </w:r>
            <w:proofErr w:type="spellStart"/>
            <w:r w:rsidRPr="00B847ED">
              <w:rPr>
                <w:sz w:val="24"/>
              </w:rPr>
              <w:t>Белоево</w:t>
            </w:r>
            <w:proofErr w:type="spellEnd"/>
            <w:r w:rsidRPr="00B847ED">
              <w:rPr>
                <w:sz w:val="24"/>
              </w:rPr>
              <w:t xml:space="preserve"> Кудымкарский муниципальный округ Пермского края</w:t>
            </w:r>
          </w:p>
          <w:p w14:paraId="70BE2BD1" w14:textId="459E5BBD" w:rsidR="003A3ECF" w:rsidRPr="00B847ED" w:rsidRDefault="003A3ECF" w:rsidP="00B847ED">
            <w:pPr>
              <w:pStyle w:val="ConsPlusNormal"/>
              <w:suppressAutoHyphens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Кадастровый номер 81:06:0000000:1551</w:t>
            </w:r>
          </w:p>
        </w:tc>
        <w:tc>
          <w:tcPr>
            <w:tcW w:w="1328" w:type="dxa"/>
          </w:tcPr>
          <w:p w14:paraId="4AA3D541" w14:textId="5A09F307" w:rsidR="003A3ECF" w:rsidRPr="00B847ED" w:rsidRDefault="003A3ECF" w:rsidP="00B847ED">
            <w:pPr>
              <w:jc w:val="both"/>
              <w:rPr>
                <w:sz w:val="24"/>
              </w:rPr>
            </w:pPr>
            <w:r w:rsidRPr="00B847ED">
              <w:rPr>
                <w:sz w:val="24"/>
              </w:rPr>
              <w:t>продажа на аукционе</w:t>
            </w:r>
          </w:p>
        </w:tc>
        <w:tc>
          <w:tcPr>
            <w:tcW w:w="1418" w:type="dxa"/>
          </w:tcPr>
          <w:p w14:paraId="0A3900D9" w14:textId="744802AE" w:rsidR="003A3ECF" w:rsidRPr="00B847ED" w:rsidRDefault="003A3ECF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в соответствии с оценкой</w:t>
            </w:r>
          </w:p>
        </w:tc>
        <w:tc>
          <w:tcPr>
            <w:tcW w:w="1134" w:type="dxa"/>
          </w:tcPr>
          <w:p w14:paraId="47E23D54" w14:textId="1AABC3C0" w:rsidR="003A3ECF" w:rsidRPr="00B847ED" w:rsidRDefault="003A3ECF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 xml:space="preserve">2023 </w:t>
            </w:r>
          </w:p>
        </w:tc>
        <w:tc>
          <w:tcPr>
            <w:tcW w:w="1701" w:type="dxa"/>
          </w:tcPr>
          <w:p w14:paraId="3F957810" w14:textId="0FA27256" w:rsidR="003A3ECF" w:rsidRPr="00B847ED" w:rsidRDefault="00570BDB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п</w:t>
            </w:r>
            <w:r w:rsidR="003A3ECF" w:rsidRPr="00B847ED">
              <w:rPr>
                <w:sz w:val="24"/>
              </w:rPr>
              <w:t>ротяженность объекта - 11328,7 м.</w:t>
            </w:r>
          </w:p>
        </w:tc>
      </w:tr>
      <w:tr w:rsidR="003A3ECF" w:rsidRPr="00FE2B69" w14:paraId="5F064284" w14:textId="642BE6A3" w:rsidTr="00212F12">
        <w:trPr>
          <w:jc w:val="center"/>
        </w:trPr>
        <w:tc>
          <w:tcPr>
            <w:tcW w:w="513" w:type="dxa"/>
          </w:tcPr>
          <w:p w14:paraId="3463CC94" w14:textId="39A09314" w:rsidR="003A3ECF" w:rsidRPr="00B847ED" w:rsidRDefault="003A3ECF" w:rsidP="00B847ED">
            <w:pPr>
              <w:jc w:val="both"/>
              <w:rPr>
                <w:sz w:val="24"/>
              </w:rPr>
            </w:pPr>
            <w:r w:rsidRPr="00B847ED">
              <w:rPr>
                <w:sz w:val="24"/>
              </w:rPr>
              <w:t>2</w:t>
            </w:r>
          </w:p>
        </w:tc>
        <w:tc>
          <w:tcPr>
            <w:tcW w:w="3937" w:type="dxa"/>
          </w:tcPr>
          <w:p w14:paraId="1476707B" w14:textId="388FCA5F" w:rsidR="003A3ECF" w:rsidRPr="00B847ED" w:rsidRDefault="003A3ECF" w:rsidP="00B847ED">
            <w:pPr>
              <w:pStyle w:val="ConsPlusNormal"/>
              <w:suppressAutoHyphens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Межпоселковый газопровод ГРС </w:t>
            </w:r>
            <w:r w:rsidR="004748C1" w:rsidRPr="00B847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Кудымкар</w:t>
            </w:r>
            <w:r w:rsidR="004748C1" w:rsidRPr="00B84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 - с. </w:t>
            </w:r>
            <w:proofErr w:type="spellStart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Белоево</w:t>
            </w:r>
            <w:proofErr w:type="spellEnd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 Кудымкарский муниципальный район Коми-Пермяцкого округа</w:t>
            </w:r>
            <w:r w:rsidR="004748C1" w:rsidRPr="00B84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 (2-ая очередь)</w:t>
            </w:r>
          </w:p>
          <w:p w14:paraId="0FFB7874" w14:textId="77777777" w:rsidR="003A3ECF" w:rsidRPr="00B847ED" w:rsidRDefault="003A3ECF" w:rsidP="00B847ED">
            <w:pPr>
              <w:suppressAutoHyphens/>
              <w:jc w:val="both"/>
              <w:rPr>
                <w:sz w:val="24"/>
              </w:rPr>
            </w:pPr>
            <w:r w:rsidRPr="00B847ED">
              <w:rPr>
                <w:sz w:val="24"/>
              </w:rPr>
              <w:t xml:space="preserve">с. </w:t>
            </w:r>
            <w:proofErr w:type="spellStart"/>
            <w:r w:rsidRPr="00B847ED">
              <w:rPr>
                <w:sz w:val="24"/>
              </w:rPr>
              <w:t>Белоево</w:t>
            </w:r>
            <w:proofErr w:type="spellEnd"/>
            <w:r w:rsidRPr="00B847ED">
              <w:rPr>
                <w:sz w:val="24"/>
              </w:rPr>
              <w:t xml:space="preserve"> Кудымкарский муниципальный округ Пермского края</w:t>
            </w:r>
          </w:p>
          <w:p w14:paraId="73AC0ABA" w14:textId="3D48C3F2" w:rsidR="003A3ECF" w:rsidRPr="00B847ED" w:rsidRDefault="003A3ECF" w:rsidP="00B847ED">
            <w:pPr>
              <w:pStyle w:val="ConsPlusNormal"/>
              <w:suppressAutoHyphens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Кадастровый номер 81:06:0000000:1512</w:t>
            </w:r>
          </w:p>
        </w:tc>
        <w:tc>
          <w:tcPr>
            <w:tcW w:w="1328" w:type="dxa"/>
          </w:tcPr>
          <w:p w14:paraId="2A246DEB" w14:textId="55EA8120" w:rsidR="003A3ECF" w:rsidRPr="00B847ED" w:rsidRDefault="003A3ECF" w:rsidP="00B847E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1418" w:type="dxa"/>
          </w:tcPr>
          <w:p w14:paraId="52999D06" w14:textId="394316B1" w:rsidR="003A3ECF" w:rsidRPr="00B847ED" w:rsidRDefault="003A3ECF" w:rsidP="00B847E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в соответствии с оценкой</w:t>
            </w:r>
          </w:p>
        </w:tc>
        <w:tc>
          <w:tcPr>
            <w:tcW w:w="1134" w:type="dxa"/>
          </w:tcPr>
          <w:p w14:paraId="6A29C20C" w14:textId="64F0A888" w:rsidR="003A3ECF" w:rsidRPr="00B847ED" w:rsidRDefault="003A3ECF" w:rsidP="00B847E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14:paraId="47A669EE" w14:textId="77777777" w:rsidR="00570BDB" w:rsidRPr="00B847ED" w:rsidRDefault="00570BDB" w:rsidP="00B847E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объекта - </w:t>
            </w:r>
          </w:p>
          <w:p w14:paraId="033BD97B" w14:textId="32281B27" w:rsidR="003A3ECF" w:rsidRPr="00B847ED" w:rsidRDefault="003A3ECF" w:rsidP="00B847E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7624,4 м.</w:t>
            </w:r>
          </w:p>
        </w:tc>
      </w:tr>
      <w:tr w:rsidR="003A3ECF" w:rsidRPr="00FE2B69" w14:paraId="7F3463F7" w14:textId="2A12E421" w:rsidTr="00212F12">
        <w:trPr>
          <w:jc w:val="center"/>
        </w:trPr>
        <w:tc>
          <w:tcPr>
            <w:tcW w:w="513" w:type="dxa"/>
          </w:tcPr>
          <w:p w14:paraId="0E329AF9" w14:textId="4655CB95" w:rsidR="003A3ECF" w:rsidRPr="00B847ED" w:rsidRDefault="003A3ECF" w:rsidP="00B847ED">
            <w:pPr>
              <w:jc w:val="both"/>
              <w:rPr>
                <w:sz w:val="24"/>
              </w:rPr>
            </w:pPr>
            <w:r w:rsidRPr="00B847ED">
              <w:rPr>
                <w:sz w:val="24"/>
              </w:rPr>
              <w:t>3</w:t>
            </w:r>
          </w:p>
        </w:tc>
        <w:tc>
          <w:tcPr>
            <w:tcW w:w="3937" w:type="dxa"/>
          </w:tcPr>
          <w:p w14:paraId="5C87FE87" w14:textId="77777777" w:rsidR="003A3ECF" w:rsidRPr="00B847ED" w:rsidRDefault="003A3ECF" w:rsidP="00B847ED">
            <w:pPr>
              <w:pStyle w:val="ConsPlusNormal"/>
              <w:suppressAutoHyphens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Распределительные сети газопровода в с. </w:t>
            </w:r>
            <w:proofErr w:type="spellStart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Белоево</w:t>
            </w:r>
            <w:proofErr w:type="spellEnd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 Кудымкарского района Пермского края 1-я очередь</w:t>
            </w:r>
          </w:p>
          <w:p w14:paraId="6B7FCDE7" w14:textId="77777777" w:rsidR="003A3ECF" w:rsidRPr="00B847ED" w:rsidRDefault="003A3ECF" w:rsidP="00B847ED">
            <w:pPr>
              <w:suppressAutoHyphens/>
              <w:jc w:val="both"/>
              <w:rPr>
                <w:sz w:val="24"/>
              </w:rPr>
            </w:pPr>
            <w:r w:rsidRPr="00B847ED">
              <w:rPr>
                <w:sz w:val="24"/>
              </w:rPr>
              <w:t xml:space="preserve">с. </w:t>
            </w:r>
            <w:proofErr w:type="spellStart"/>
            <w:r w:rsidRPr="00B847ED">
              <w:rPr>
                <w:sz w:val="24"/>
              </w:rPr>
              <w:t>Белоево</w:t>
            </w:r>
            <w:proofErr w:type="spellEnd"/>
            <w:r w:rsidRPr="00B847ED">
              <w:rPr>
                <w:sz w:val="24"/>
              </w:rPr>
              <w:t xml:space="preserve"> Кудымкарский муниципальный округ Пермского края</w:t>
            </w:r>
          </w:p>
          <w:p w14:paraId="466FEDD7" w14:textId="210AF5A1" w:rsidR="003A3ECF" w:rsidRPr="00B847ED" w:rsidRDefault="003A3ECF" w:rsidP="00B847ED">
            <w:pPr>
              <w:suppressAutoHyphens/>
              <w:jc w:val="both"/>
              <w:rPr>
                <w:sz w:val="24"/>
              </w:rPr>
            </w:pPr>
            <w:r w:rsidRPr="00B847ED">
              <w:rPr>
                <w:sz w:val="24"/>
              </w:rPr>
              <w:t>Кадастровый номер 81:06:0000000:1229</w:t>
            </w:r>
          </w:p>
        </w:tc>
        <w:tc>
          <w:tcPr>
            <w:tcW w:w="1328" w:type="dxa"/>
          </w:tcPr>
          <w:p w14:paraId="4F043176" w14:textId="252F744D" w:rsidR="003A3ECF" w:rsidRPr="00B847ED" w:rsidRDefault="003A3ECF" w:rsidP="00B847ED">
            <w:pPr>
              <w:jc w:val="both"/>
              <w:rPr>
                <w:sz w:val="24"/>
              </w:rPr>
            </w:pPr>
            <w:r w:rsidRPr="00B847ED">
              <w:rPr>
                <w:sz w:val="24"/>
              </w:rPr>
              <w:t>продажа на аукционе</w:t>
            </w:r>
          </w:p>
        </w:tc>
        <w:tc>
          <w:tcPr>
            <w:tcW w:w="1418" w:type="dxa"/>
          </w:tcPr>
          <w:p w14:paraId="6EEA6C55" w14:textId="635E0718" w:rsidR="003A3ECF" w:rsidRPr="00B847ED" w:rsidRDefault="003A3ECF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в соответствии с оценкой</w:t>
            </w:r>
          </w:p>
        </w:tc>
        <w:tc>
          <w:tcPr>
            <w:tcW w:w="1134" w:type="dxa"/>
          </w:tcPr>
          <w:p w14:paraId="324AEB5F" w14:textId="61C5F39A" w:rsidR="003A3ECF" w:rsidRPr="00B847ED" w:rsidRDefault="003A3ECF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14:paraId="31C6926B" w14:textId="4AB0BCC8" w:rsidR="003A3ECF" w:rsidRPr="00B847ED" w:rsidRDefault="00570BDB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 xml:space="preserve">протяженность объекта - </w:t>
            </w:r>
            <w:r w:rsidR="003A3ECF" w:rsidRPr="00B847ED">
              <w:rPr>
                <w:sz w:val="24"/>
              </w:rPr>
              <w:t>11443,2 м</w:t>
            </w:r>
          </w:p>
        </w:tc>
      </w:tr>
      <w:tr w:rsidR="003A3ECF" w:rsidRPr="00FE2B69" w14:paraId="25F8C0E8" w14:textId="29EBE7D7" w:rsidTr="00212F12">
        <w:trPr>
          <w:jc w:val="center"/>
        </w:trPr>
        <w:tc>
          <w:tcPr>
            <w:tcW w:w="513" w:type="dxa"/>
          </w:tcPr>
          <w:p w14:paraId="42B1BF2F" w14:textId="530D538E" w:rsidR="003A3ECF" w:rsidRPr="00B847ED" w:rsidRDefault="003A3ECF" w:rsidP="00B847ED">
            <w:pPr>
              <w:jc w:val="both"/>
              <w:rPr>
                <w:sz w:val="24"/>
              </w:rPr>
            </w:pPr>
            <w:r w:rsidRPr="00B847ED">
              <w:rPr>
                <w:sz w:val="24"/>
              </w:rPr>
              <w:t>4</w:t>
            </w:r>
          </w:p>
        </w:tc>
        <w:tc>
          <w:tcPr>
            <w:tcW w:w="3937" w:type="dxa"/>
          </w:tcPr>
          <w:p w14:paraId="2382E3BC" w14:textId="414A6684" w:rsidR="003A3ECF" w:rsidRPr="00B847ED" w:rsidRDefault="003A3ECF" w:rsidP="00B847ED">
            <w:pPr>
              <w:pStyle w:val="ConsPlusNormal"/>
              <w:suppressAutoHyphens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Распределительные сети газопровода в с. </w:t>
            </w:r>
            <w:proofErr w:type="spellStart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Белоево</w:t>
            </w:r>
            <w:proofErr w:type="spellEnd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 Кудымкарского района Пермского </w:t>
            </w:r>
            <w:r w:rsidRPr="00B84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2-я очередь</w:t>
            </w:r>
          </w:p>
          <w:p w14:paraId="15EC0577" w14:textId="77777777" w:rsidR="003A3ECF" w:rsidRPr="00B847ED" w:rsidRDefault="003A3ECF" w:rsidP="00B847ED">
            <w:pPr>
              <w:suppressAutoHyphens/>
              <w:jc w:val="both"/>
              <w:rPr>
                <w:sz w:val="24"/>
              </w:rPr>
            </w:pPr>
            <w:r w:rsidRPr="00B847ED">
              <w:rPr>
                <w:sz w:val="24"/>
              </w:rPr>
              <w:t xml:space="preserve">с. </w:t>
            </w:r>
            <w:proofErr w:type="spellStart"/>
            <w:r w:rsidRPr="00B847ED">
              <w:rPr>
                <w:sz w:val="24"/>
              </w:rPr>
              <w:t>Белоево</w:t>
            </w:r>
            <w:proofErr w:type="spellEnd"/>
            <w:r w:rsidRPr="00B847ED">
              <w:rPr>
                <w:sz w:val="24"/>
              </w:rPr>
              <w:t xml:space="preserve"> Кудымкарский муниципальный округ Пермского края</w:t>
            </w:r>
          </w:p>
          <w:p w14:paraId="38003BC7" w14:textId="1A9A5E0E" w:rsidR="003A3ECF" w:rsidRPr="00B847ED" w:rsidRDefault="003A3ECF" w:rsidP="00B847ED">
            <w:pPr>
              <w:pStyle w:val="ConsPlusNormal"/>
              <w:suppressAutoHyphens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Кадастровый номер 81:06:0000000:2088</w:t>
            </w:r>
          </w:p>
        </w:tc>
        <w:tc>
          <w:tcPr>
            <w:tcW w:w="1328" w:type="dxa"/>
          </w:tcPr>
          <w:p w14:paraId="7C0202A1" w14:textId="544C1E70" w:rsidR="003A3ECF" w:rsidRPr="00B847ED" w:rsidRDefault="00570BDB" w:rsidP="00B847ED">
            <w:pPr>
              <w:jc w:val="both"/>
              <w:rPr>
                <w:sz w:val="24"/>
              </w:rPr>
            </w:pPr>
            <w:r w:rsidRPr="00B847ED">
              <w:rPr>
                <w:sz w:val="24"/>
              </w:rPr>
              <w:lastRenderedPageBreak/>
              <w:t>п</w:t>
            </w:r>
            <w:r w:rsidR="003A3ECF" w:rsidRPr="00B847ED">
              <w:rPr>
                <w:sz w:val="24"/>
              </w:rPr>
              <w:t>родажа на аукционе</w:t>
            </w:r>
          </w:p>
        </w:tc>
        <w:tc>
          <w:tcPr>
            <w:tcW w:w="1418" w:type="dxa"/>
          </w:tcPr>
          <w:p w14:paraId="742BC34F" w14:textId="2942FD1C" w:rsidR="003A3ECF" w:rsidRPr="00B847ED" w:rsidRDefault="003A3ECF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в соответствии с оценкой</w:t>
            </w:r>
          </w:p>
        </w:tc>
        <w:tc>
          <w:tcPr>
            <w:tcW w:w="1134" w:type="dxa"/>
          </w:tcPr>
          <w:p w14:paraId="4DF0B266" w14:textId="715E1874" w:rsidR="003A3ECF" w:rsidRPr="00B847ED" w:rsidRDefault="003A3ECF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14:paraId="262D47CC" w14:textId="77777777" w:rsidR="00570BDB" w:rsidRPr="00B847ED" w:rsidRDefault="00570BDB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 xml:space="preserve">протяженность объекта - </w:t>
            </w:r>
          </w:p>
          <w:p w14:paraId="5A29FC32" w14:textId="3B5E27E5" w:rsidR="003A3ECF" w:rsidRPr="00B847ED" w:rsidRDefault="003A3ECF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lastRenderedPageBreak/>
              <w:t>7419,5 м</w:t>
            </w:r>
          </w:p>
        </w:tc>
      </w:tr>
      <w:tr w:rsidR="003A3ECF" w:rsidRPr="00FE2B69" w14:paraId="1B99693A" w14:textId="17BCE2E2" w:rsidTr="00212F12">
        <w:trPr>
          <w:jc w:val="center"/>
        </w:trPr>
        <w:tc>
          <w:tcPr>
            <w:tcW w:w="513" w:type="dxa"/>
          </w:tcPr>
          <w:p w14:paraId="26769C19" w14:textId="50E6F8CA" w:rsidR="003A3ECF" w:rsidRPr="00B847ED" w:rsidRDefault="003A3ECF" w:rsidP="00B847ED">
            <w:pPr>
              <w:jc w:val="both"/>
              <w:rPr>
                <w:sz w:val="24"/>
              </w:rPr>
            </w:pPr>
            <w:r w:rsidRPr="00B847ED">
              <w:rPr>
                <w:sz w:val="24"/>
              </w:rPr>
              <w:lastRenderedPageBreak/>
              <w:t>5</w:t>
            </w:r>
          </w:p>
        </w:tc>
        <w:tc>
          <w:tcPr>
            <w:tcW w:w="3937" w:type="dxa"/>
          </w:tcPr>
          <w:p w14:paraId="47E34CF3" w14:textId="10007A4B" w:rsidR="003A3ECF" w:rsidRPr="00B847ED" w:rsidRDefault="003A3ECF" w:rsidP="00B847ED">
            <w:pPr>
              <w:pStyle w:val="ConsPlusNormal"/>
              <w:suppressAutoHyphens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Распределительные газопроводы д. Малая </w:t>
            </w:r>
            <w:proofErr w:type="spellStart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Серва</w:t>
            </w:r>
            <w:proofErr w:type="spellEnd"/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 Кудымкарского района Пермского края</w:t>
            </w:r>
          </w:p>
          <w:p w14:paraId="1777A422" w14:textId="77777777" w:rsidR="003A3ECF" w:rsidRPr="00B847ED" w:rsidRDefault="003A3ECF" w:rsidP="00B847ED">
            <w:pPr>
              <w:suppressAutoHyphens/>
              <w:jc w:val="both"/>
              <w:rPr>
                <w:sz w:val="24"/>
              </w:rPr>
            </w:pPr>
            <w:r w:rsidRPr="00B847ED">
              <w:rPr>
                <w:sz w:val="24"/>
              </w:rPr>
              <w:t xml:space="preserve">д. Малая </w:t>
            </w:r>
            <w:proofErr w:type="spellStart"/>
            <w:r w:rsidRPr="00B847ED">
              <w:rPr>
                <w:sz w:val="24"/>
              </w:rPr>
              <w:t>Серва</w:t>
            </w:r>
            <w:proofErr w:type="spellEnd"/>
            <w:r w:rsidRPr="00B847ED">
              <w:rPr>
                <w:sz w:val="24"/>
              </w:rPr>
              <w:t xml:space="preserve"> Кудымкарский муниципальный округ Пермского края</w:t>
            </w:r>
          </w:p>
          <w:p w14:paraId="2F4F2467" w14:textId="7AF85168" w:rsidR="003A3ECF" w:rsidRPr="00B847ED" w:rsidRDefault="003A3ECF" w:rsidP="00B847ED">
            <w:pPr>
              <w:pStyle w:val="ConsPlusNormal"/>
              <w:suppressAutoHyphens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Кадастровый номер 81:06:0000000:2078</w:t>
            </w:r>
          </w:p>
        </w:tc>
        <w:tc>
          <w:tcPr>
            <w:tcW w:w="1328" w:type="dxa"/>
          </w:tcPr>
          <w:p w14:paraId="0A345B8A" w14:textId="22558CA0" w:rsidR="003A3ECF" w:rsidRPr="00B847ED" w:rsidRDefault="00570BDB" w:rsidP="00B847ED">
            <w:pPr>
              <w:jc w:val="both"/>
              <w:rPr>
                <w:sz w:val="24"/>
              </w:rPr>
            </w:pPr>
            <w:r w:rsidRPr="00B847ED">
              <w:rPr>
                <w:sz w:val="24"/>
              </w:rPr>
              <w:t>п</w:t>
            </w:r>
            <w:r w:rsidR="003A3ECF" w:rsidRPr="00B847ED">
              <w:rPr>
                <w:sz w:val="24"/>
              </w:rPr>
              <w:t>родажа на аукционе</w:t>
            </w:r>
          </w:p>
        </w:tc>
        <w:tc>
          <w:tcPr>
            <w:tcW w:w="1418" w:type="dxa"/>
          </w:tcPr>
          <w:p w14:paraId="15A861A0" w14:textId="09F4E967" w:rsidR="003A3ECF" w:rsidRPr="00B847ED" w:rsidRDefault="003A3ECF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в соответствии с оценкой</w:t>
            </w:r>
          </w:p>
        </w:tc>
        <w:tc>
          <w:tcPr>
            <w:tcW w:w="1134" w:type="dxa"/>
          </w:tcPr>
          <w:p w14:paraId="77B5FC35" w14:textId="41DD1D7D" w:rsidR="003A3ECF" w:rsidRPr="00B847ED" w:rsidRDefault="003A3ECF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14:paraId="2294EB1F" w14:textId="77777777" w:rsidR="00570BDB" w:rsidRPr="00B847ED" w:rsidRDefault="00570BDB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 xml:space="preserve">протяженность объекта - </w:t>
            </w:r>
          </w:p>
          <w:p w14:paraId="4458ADFA" w14:textId="563AA33B" w:rsidR="003A3ECF" w:rsidRPr="00B847ED" w:rsidRDefault="003A3ECF" w:rsidP="00B847ED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7867,0 м.</w:t>
            </w:r>
          </w:p>
        </w:tc>
      </w:tr>
      <w:tr w:rsidR="003A3ECF" w:rsidRPr="00FE2B69" w14:paraId="128C3C4E" w14:textId="19171A4D" w:rsidTr="00212F12">
        <w:trPr>
          <w:jc w:val="center"/>
        </w:trPr>
        <w:tc>
          <w:tcPr>
            <w:tcW w:w="513" w:type="dxa"/>
          </w:tcPr>
          <w:p w14:paraId="7359DDF7" w14:textId="28F23369" w:rsidR="003A3ECF" w:rsidRPr="00B847ED" w:rsidRDefault="003A3ECF" w:rsidP="003A3ECF">
            <w:pPr>
              <w:jc w:val="both"/>
              <w:rPr>
                <w:sz w:val="24"/>
              </w:rPr>
            </w:pPr>
            <w:r w:rsidRPr="00B847ED">
              <w:rPr>
                <w:sz w:val="24"/>
              </w:rPr>
              <w:t>6</w:t>
            </w:r>
          </w:p>
        </w:tc>
        <w:tc>
          <w:tcPr>
            <w:tcW w:w="3937" w:type="dxa"/>
          </w:tcPr>
          <w:p w14:paraId="1F754918" w14:textId="441338E7" w:rsidR="003A3ECF" w:rsidRPr="00B847ED" w:rsidRDefault="003A3ECF" w:rsidP="00212F12">
            <w:pPr>
              <w:pStyle w:val="ConsPlusNormal"/>
              <w:suppressAutoHyphens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Распределительные газопроводы в п</w:t>
            </w:r>
            <w:r w:rsidR="0066625E" w:rsidRPr="00B84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 xml:space="preserve"> Быстрый Кудымкарского района Пермского края</w:t>
            </w:r>
          </w:p>
          <w:p w14:paraId="76357A24" w14:textId="77777777" w:rsidR="003A3ECF" w:rsidRPr="00B847ED" w:rsidRDefault="003A3ECF" w:rsidP="00212F12">
            <w:pPr>
              <w:suppressAutoHyphens/>
              <w:jc w:val="both"/>
              <w:rPr>
                <w:sz w:val="24"/>
              </w:rPr>
            </w:pPr>
            <w:r w:rsidRPr="00B847ED">
              <w:rPr>
                <w:sz w:val="24"/>
              </w:rPr>
              <w:t>п. Быстрый Кудымкарский муниципальный округ Пермского края</w:t>
            </w:r>
          </w:p>
          <w:p w14:paraId="59A5339B" w14:textId="2358017D" w:rsidR="003A3ECF" w:rsidRPr="00B847ED" w:rsidRDefault="003A3ECF" w:rsidP="00212F12">
            <w:pPr>
              <w:pStyle w:val="ConsPlusNormal"/>
              <w:suppressAutoHyphens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ED">
              <w:rPr>
                <w:rFonts w:ascii="Times New Roman" w:hAnsi="Times New Roman" w:cs="Times New Roman"/>
                <w:sz w:val="24"/>
                <w:szCs w:val="24"/>
              </w:rPr>
              <w:t>Кадастровый номер 81:00:0000000:47553</w:t>
            </w:r>
          </w:p>
        </w:tc>
        <w:tc>
          <w:tcPr>
            <w:tcW w:w="1328" w:type="dxa"/>
          </w:tcPr>
          <w:p w14:paraId="31B9AA49" w14:textId="7E9F7D17" w:rsidR="003A3ECF" w:rsidRPr="00B847ED" w:rsidRDefault="00570BDB" w:rsidP="003A3ECF">
            <w:pPr>
              <w:jc w:val="both"/>
              <w:rPr>
                <w:sz w:val="24"/>
              </w:rPr>
            </w:pPr>
            <w:r w:rsidRPr="00B847ED">
              <w:rPr>
                <w:sz w:val="24"/>
              </w:rPr>
              <w:t>п</w:t>
            </w:r>
            <w:r w:rsidR="003A3ECF" w:rsidRPr="00B847ED">
              <w:rPr>
                <w:sz w:val="24"/>
              </w:rPr>
              <w:t>родажа на аукционе</w:t>
            </w:r>
          </w:p>
        </w:tc>
        <w:tc>
          <w:tcPr>
            <w:tcW w:w="1418" w:type="dxa"/>
            <w:vAlign w:val="center"/>
          </w:tcPr>
          <w:p w14:paraId="3AC6785A" w14:textId="13AAB9CF" w:rsidR="003A3ECF" w:rsidRPr="00B847ED" w:rsidRDefault="003A3ECF" w:rsidP="00570BDB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в соответствии с оценкой</w:t>
            </w:r>
          </w:p>
        </w:tc>
        <w:tc>
          <w:tcPr>
            <w:tcW w:w="1134" w:type="dxa"/>
          </w:tcPr>
          <w:p w14:paraId="6B03F99F" w14:textId="2B6711BA" w:rsidR="003A3ECF" w:rsidRPr="00B847ED" w:rsidRDefault="003A3ECF" w:rsidP="003A3ECF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14:paraId="74E851AD" w14:textId="77777777" w:rsidR="00570BDB" w:rsidRPr="00B847ED" w:rsidRDefault="00570BDB" w:rsidP="003A3ECF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 xml:space="preserve">протяженность объекта - </w:t>
            </w:r>
          </w:p>
          <w:p w14:paraId="2658C494" w14:textId="460CD230" w:rsidR="003A3ECF" w:rsidRPr="00B847ED" w:rsidRDefault="003A3ECF" w:rsidP="003A3ECF">
            <w:pPr>
              <w:jc w:val="center"/>
              <w:rPr>
                <w:sz w:val="24"/>
              </w:rPr>
            </w:pPr>
            <w:r w:rsidRPr="00B847ED">
              <w:rPr>
                <w:sz w:val="24"/>
              </w:rPr>
              <w:t>4714,0 м</w:t>
            </w:r>
          </w:p>
        </w:tc>
      </w:tr>
    </w:tbl>
    <w:p w14:paraId="1A69FBFD" w14:textId="541A3582" w:rsidR="00B847ED" w:rsidRDefault="00B847ED">
      <w:pPr>
        <w:rPr>
          <w:szCs w:val="28"/>
        </w:rPr>
      </w:pPr>
    </w:p>
    <w:sectPr w:rsidR="00B847ED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D7FD7"/>
    <w:multiLevelType w:val="multilevel"/>
    <w:tmpl w:val="8506A174"/>
    <w:lvl w:ilvl="0">
      <w:start w:val="1"/>
      <w:numFmt w:val="upperRoman"/>
      <w:lvlText w:val="%1."/>
      <w:lvlJc w:val="left"/>
      <w:pPr>
        <w:ind w:left="1259" w:hanging="72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1" w:hanging="720"/>
      </w:pPr>
    </w:lvl>
    <w:lvl w:ilvl="3">
      <w:start w:val="1"/>
      <w:numFmt w:val="decimal"/>
      <w:lvlText w:val="%1.%2.%3.%4."/>
      <w:lvlJc w:val="left"/>
      <w:pPr>
        <w:ind w:left="1622" w:hanging="1080"/>
      </w:pPr>
    </w:lvl>
    <w:lvl w:ilvl="4">
      <w:start w:val="1"/>
      <w:numFmt w:val="decimal"/>
      <w:lvlText w:val="%1.%2.%3.%4.%5."/>
      <w:lvlJc w:val="left"/>
      <w:pPr>
        <w:ind w:left="1623" w:hanging="1080"/>
      </w:pPr>
    </w:lvl>
    <w:lvl w:ilvl="5">
      <w:start w:val="1"/>
      <w:numFmt w:val="decimal"/>
      <w:lvlText w:val="%1.%2.%3.%4.%5.%6."/>
      <w:lvlJc w:val="left"/>
      <w:pPr>
        <w:ind w:left="1984" w:hanging="1440"/>
      </w:pPr>
    </w:lvl>
    <w:lvl w:ilvl="6">
      <w:start w:val="1"/>
      <w:numFmt w:val="decimal"/>
      <w:lvlText w:val="%1.%2.%3.%4.%5.%6.%7."/>
      <w:lvlJc w:val="left"/>
      <w:pPr>
        <w:ind w:left="2345" w:hanging="1800"/>
      </w:pPr>
    </w:lvl>
    <w:lvl w:ilvl="7">
      <w:start w:val="1"/>
      <w:numFmt w:val="decimal"/>
      <w:lvlText w:val="%1.%2.%3.%4.%5.%6.%7.%8."/>
      <w:lvlJc w:val="left"/>
      <w:pPr>
        <w:ind w:left="2346" w:hanging="1800"/>
      </w:pPr>
    </w:lvl>
    <w:lvl w:ilvl="8">
      <w:start w:val="1"/>
      <w:numFmt w:val="decimal"/>
      <w:lvlText w:val="%1.%2.%3.%4.%5.%6.%7.%8.%9."/>
      <w:lvlJc w:val="left"/>
      <w:pPr>
        <w:ind w:left="2707" w:hanging="2160"/>
      </w:pPr>
    </w:lvl>
  </w:abstractNum>
  <w:abstractNum w:abstractNumId="1" w15:restartNumberingAfterBreak="0">
    <w:nsid w:val="40AA0DC1"/>
    <w:multiLevelType w:val="multilevel"/>
    <w:tmpl w:val="CF628D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920"/>
    <w:rsid w:val="00022780"/>
    <w:rsid w:val="00053228"/>
    <w:rsid w:val="0006202C"/>
    <w:rsid w:val="000D4CAA"/>
    <w:rsid w:val="0010507F"/>
    <w:rsid w:val="00130ABF"/>
    <w:rsid w:val="001844C1"/>
    <w:rsid w:val="00212F12"/>
    <w:rsid w:val="0033743A"/>
    <w:rsid w:val="0034708B"/>
    <w:rsid w:val="003A3ECF"/>
    <w:rsid w:val="004748C1"/>
    <w:rsid w:val="00565E3E"/>
    <w:rsid w:val="00570BDB"/>
    <w:rsid w:val="00576D3E"/>
    <w:rsid w:val="005A7920"/>
    <w:rsid w:val="005F6CD9"/>
    <w:rsid w:val="00665BA9"/>
    <w:rsid w:val="0066625E"/>
    <w:rsid w:val="00673A7B"/>
    <w:rsid w:val="0069264A"/>
    <w:rsid w:val="0075280E"/>
    <w:rsid w:val="00793119"/>
    <w:rsid w:val="007D60C6"/>
    <w:rsid w:val="007D7CA8"/>
    <w:rsid w:val="007E450D"/>
    <w:rsid w:val="00837E5D"/>
    <w:rsid w:val="008506EF"/>
    <w:rsid w:val="008908B9"/>
    <w:rsid w:val="00925003"/>
    <w:rsid w:val="009A4699"/>
    <w:rsid w:val="00A8519F"/>
    <w:rsid w:val="00B05731"/>
    <w:rsid w:val="00B27700"/>
    <w:rsid w:val="00B70E14"/>
    <w:rsid w:val="00B847ED"/>
    <w:rsid w:val="00B96E2B"/>
    <w:rsid w:val="00C004D9"/>
    <w:rsid w:val="00C17138"/>
    <w:rsid w:val="00C31ECB"/>
    <w:rsid w:val="00C43E75"/>
    <w:rsid w:val="00C55BFC"/>
    <w:rsid w:val="00C877C6"/>
    <w:rsid w:val="00D01EAF"/>
    <w:rsid w:val="00D27FE7"/>
    <w:rsid w:val="00D86F57"/>
    <w:rsid w:val="00E46DC9"/>
    <w:rsid w:val="00E75020"/>
    <w:rsid w:val="00EF4567"/>
    <w:rsid w:val="00F90A28"/>
    <w:rsid w:val="00F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ED3F"/>
  <w15:docId w15:val="{EEF9F837-2A9F-40C1-B728-FFAF937E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5501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6">
    <w:name w:val="page number"/>
    <w:basedOn w:val="a0"/>
    <w:qFormat/>
    <w:rsid w:val="005501F1"/>
  </w:style>
  <w:style w:type="character" w:customStyle="1" w:styleId="a7">
    <w:name w:val="Основной текст с отступом Знак"/>
    <w:basedOn w:val="a0"/>
    <w:uiPriority w:val="99"/>
    <w:semiHidden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491A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примечания Знак"/>
    <w:basedOn w:val="a0"/>
    <w:uiPriority w:val="99"/>
    <w:qFormat/>
    <w:rsid w:val="008626D3"/>
    <w:rPr>
      <w:sz w:val="20"/>
      <w:szCs w:val="20"/>
    </w:rPr>
  </w:style>
  <w:style w:type="character" w:styleId="aa">
    <w:name w:val="Strong"/>
    <w:qFormat/>
    <w:rsid w:val="00DB751F"/>
    <w:rPr>
      <w:b/>
      <w:bCs/>
    </w:rPr>
  </w:style>
  <w:style w:type="character" w:customStyle="1" w:styleId="-">
    <w:name w:val="Интернет-ссылка"/>
    <w:rsid w:val="00DB751F"/>
    <w:rPr>
      <w:rFonts w:ascii="Times New Roman" w:hAnsi="Times New Roman"/>
      <w:color w:val="auto"/>
      <w:sz w:val="28"/>
      <w:u w:val="none"/>
    </w:rPr>
  </w:style>
  <w:style w:type="character" w:customStyle="1" w:styleId="ab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semiHidden/>
    <w:rsid w:val="005501F1"/>
    <w:pPr>
      <w:spacing w:after="12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rsid w:val="005501F1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5501F1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Заголовок 11"/>
    <w:next w:val="a"/>
    <w:qFormat/>
    <w:rsid w:val="005501F1"/>
    <w:pPr>
      <w:widowControl w:val="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3">
    <w:name w:val="Body Text Indent"/>
    <w:basedOn w:val="a"/>
    <w:uiPriority w:val="99"/>
    <w:semiHidden/>
    <w:unhideWhenUsed/>
    <w:rsid w:val="00991661"/>
    <w:pPr>
      <w:spacing w:after="120"/>
      <w:ind w:left="283"/>
    </w:pPr>
  </w:style>
  <w:style w:type="paragraph" w:customStyle="1" w:styleId="af4">
    <w:name w:val="Текст акта"/>
    <w:qFormat/>
    <w:rsid w:val="00991661"/>
    <w:pPr>
      <w:widowControl w:val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991661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5">
    <w:name w:val="No Spacing"/>
    <w:uiPriority w:val="1"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491AB4"/>
    <w:rPr>
      <w:rFonts w:ascii="Segoe UI" w:hAnsi="Segoe UI" w:cs="Segoe UI"/>
      <w:sz w:val="18"/>
      <w:szCs w:val="18"/>
    </w:rPr>
  </w:style>
  <w:style w:type="paragraph" w:styleId="af7">
    <w:name w:val="annotation text"/>
    <w:basedOn w:val="a"/>
    <w:uiPriority w:val="99"/>
    <w:unhideWhenUsed/>
    <w:qFormat/>
    <w:rsid w:val="008626D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12">
    <w:name w:val="Заголовок 12"/>
    <w:next w:val="a"/>
    <w:qFormat/>
    <w:rsid w:val="00C97DDC"/>
    <w:pPr>
      <w:widowControl w:val="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8">
    <w:name w:val="List Paragraph"/>
    <w:basedOn w:val="a"/>
    <w:uiPriority w:val="34"/>
    <w:qFormat/>
    <w:rsid w:val="00183D31"/>
    <w:pPr>
      <w:ind w:left="720"/>
      <w:contextualSpacing/>
    </w:pPr>
  </w:style>
  <w:style w:type="paragraph" w:customStyle="1" w:styleId="ConsPlusTitle">
    <w:name w:val="ConsPlusTitle"/>
    <w:qFormat/>
    <w:rsid w:val="00C64038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character" w:styleId="af9">
    <w:name w:val="Hyperlink"/>
    <w:basedOn w:val="a0"/>
    <w:uiPriority w:val="99"/>
    <w:rsid w:val="0069264A"/>
    <w:rPr>
      <w:rFonts w:ascii="Times New Roman" w:hAnsi="Times New Roman"/>
      <w:color w:val="auto"/>
      <w:sz w:val="28"/>
      <w:u w:val="none"/>
    </w:rPr>
  </w:style>
  <w:style w:type="table" w:styleId="afa">
    <w:name w:val="Table Grid"/>
    <w:basedOn w:val="a1"/>
    <w:uiPriority w:val="39"/>
    <w:unhideWhenUsed/>
    <w:rsid w:val="0069264A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33DB-EBFD-4181-B426-6E400436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Земского Собрания Кунгурского муниципального района от 21.06.2012 N 504(ред. от 27.06.2019)"Об утверждении Положения об управлении и распоряжении имуществом муниципального образования "Кунгурский муниципальный район"</vt:lpstr>
    </vt:vector>
  </TitlesOfParts>
  <Company>КонсультантПлюс Версия 4019.00.23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Земского Собрания Кунгурского муниципального района от 21.06.2012 N 504(ред. от 27.06.2019)"Об утверждении Положения об управлении и распоряжении имуществом муниципального образования "Кунгурский муниципальный район"</dc:title>
  <dc:creator>Matrix</dc:creator>
  <cp:lastModifiedBy>313-DUMAKMO-1</cp:lastModifiedBy>
  <cp:revision>23</cp:revision>
  <cp:lastPrinted>2023-03-24T06:43:00Z</cp:lastPrinted>
  <dcterms:created xsi:type="dcterms:W3CDTF">2023-03-03T11:18:00Z</dcterms:created>
  <dcterms:modified xsi:type="dcterms:W3CDTF">2023-03-24T06:44:00Z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