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1E0" w:firstRow="1" w:lastRow="1" w:firstColumn="1" w:lastColumn="1" w:noHBand="0" w:noVBand="0"/>
      </w:tblPr>
      <w:tblGrid>
        <w:gridCol w:w="10065"/>
      </w:tblGrid>
      <w:tr w:rsidR="00576D3E" w14:paraId="52D5186D" w14:textId="77777777">
        <w:trPr>
          <w:trHeight w:val="851"/>
        </w:trPr>
        <w:tc>
          <w:tcPr>
            <w:tcW w:w="10065" w:type="dxa"/>
          </w:tcPr>
          <w:p w14:paraId="264F7F58" w14:textId="03F76F83" w:rsidR="00576D3E" w:rsidRDefault="00576D3E" w:rsidP="00576D3E">
            <w:pPr>
              <w:jc w:val="center"/>
              <w:rPr>
                <w:szCs w:val="28"/>
              </w:rPr>
            </w:pPr>
            <w:r w:rsidRPr="008C54F8">
              <w:rPr>
                <w:rFonts w:ascii="Liberation Serif" w:eastAsia="NSimSun" w:hAnsi="Liberation Serif" w:cs="Lucida Sans"/>
                <w:noProof/>
                <w:sz w:val="24"/>
              </w:rPr>
              <w:drawing>
                <wp:inline distT="0" distB="0" distL="0" distR="0" wp14:anchorId="467DA5D1" wp14:editId="5D4F29BA">
                  <wp:extent cx="514350" cy="62801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40" t="-115" r="-140" b="-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54F8">
              <w:rPr>
                <w:rFonts w:eastAsia="NSimSun" w:cs="Lucida Sans"/>
                <w:sz w:val="24"/>
                <w:lang w:eastAsia="zh-CN" w:bidi="hi-IN"/>
              </w:rPr>
              <w:t xml:space="preserve"> </w:t>
            </w:r>
          </w:p>
        </w:tc>
      </w:tr>
      <w:tr w:rsidR="00576D3E" w14:paraId="0FEA0C25" w14:textId="77777777">
        <w:tc>
          <w:tcPr>
            <w:tcW w:w="10065" w:type="dxa"/>
          </w:tcPr>
          <w:p w14:paraId="5416F60C" w14:textId="510065D9" w:rsidR="00576D3E" w:rsidRDefault="00576D3E" w:rsidP="00576D3E">
            <w:pPr>
              <w:jc w:val="center"/>
              <w:rPr>
                <w:rFonts w:eastAsia="Arial" w:cs="Arial"/>
                <w:b/>
                <w:bCs/>
                <w:szCs w:val="28"/>
              </w:rPr>
            </w:pPr>
            <w:r w:rsidRPr="008C54F8">
              <w:rPr>
                <w:rFonts w:eastAsia="Calibri" w:cs="Lucida Sans"/>
                <w:b/>
                <w:szCs w:val="28"/>
                <w:lang w:eastAsia="en-US" w:bidi="hi-IN"/>
              </w:rPr>
              <w:t>ДУМА</w:t>
            </w:r>
          </w:p>
        </w:tc>
      </w:tr>
      <w:tr w:rsidR="00576D3E" w14:paraId="30A95E17" w14:textId="77777777">
        <w:tc>
          <w:tcPr>
            <w:tcW w:w="10065" w:type="dxa"/>
          </w:tcPr>
          <w:p w14:paraId="5EC5F22E" w14:textId="77777777" w:rsidR="00576D3E" w:rsidRDefault="00576D3E" w:rsidP="00576D3E">
            <w:pPr>
              <w:jc w:val="center"/>
              <w:rPr>
                <w:rFonts w:eastAsia="Calibri" w:cs="Lucida Sans"/>
                <w:b/>
                <w:szCs w:val="28"/>
                <w:lang w:eastAsia="en-US" w:bidi="hi-IN"/>
              </w:rPr>
            </w:pPr>
            <w:r w:rsidRPr="008C54F8">
              <w:rPr>
                <w:rFonts w:eastAsia="Calibri" w:cs="Lucida Sans"/>
                <w:b/>
                <w:szCs w:val="28"/>
                <w:lang w:eastAsia="en-US" w:bidi="hi-IN"/>
              </w:rPr>
              <w:t>КУДЫМКАРСКОГО МУНИЦИПАЛЬНОГО ОКРУГА</w:t>
            </w:r>
          </w:p>
          <w:p w14:paraId="601095EF" w14:textId="77777777" w:rsidR="00576D3E" w:rsidRDefault="00576D3E" w:rsidP="00576D3E">
            <w:pPr>
              <w:spacing w:line="360" w:lineRule="auto"/>
              <w:jc w:val="center"/>
              <w:rPr>
                <w:rFonts w:eastAsia="Arial" w:cs="Arial"/>
                <w:b/>
                <w:bCs/>
                <w:szCs w:val="28"/>
              </w:rPr>
            </w:pPr>
            <w:r>
              <w:rPr>
                <w:rFonts w:eastAsia="Arial" w:cs="Arial"/>
                <w:b/>
                <w:bCs/>
                <w:szCs w:val="28"/>
              </w:rPr>
              <w:t>ПЕРМСКОГО КРАЯ</w:t>
            </w:r>
          </w:p>
          <w:p w14:paraId="63E05853" w14:textId="476C4D14" w:rsidR="00576D3E" w:rsidRDefault="00576D3E" w:rsidP="00576D3E">
            <w:pPr>
              <w:jc w:val="center"/>
              <w:rPr>
                <w:rFonts w:eastAsia="Arial" w:cs="Arial"/>
                <w:b/>
                <w:bCs/>
                <w:szCs w:val="28"/>
              </w:rPr>
            </w:pPr>
            <w:r>
              <w:rPr>
                <w:rFonts w:eastAsia="Arial" w:cs="Arial"/>
                <w:b/>
                <w:bCs/>
                <w:szCs w:val="28"/>
              </w:rPr>
              <w:t>ПЕРВЫЙ СОЗЫВ</w:t>
            </w:r>
          </w:p>
        </w:tc>
      </w:tr>
      <w:tr w:rsidR="005A7920" w14:paraId="386BDC70" w14:textId="77777777">
        <w:trPr>
          <w:trHeight w:val="1176"/>
        </w:trPr>
        <w:tc>
          <w:tcPr>
            <w:tcW w:w="10065" w:type="dxa"/>
          </w:tcPr>
          <w:p w14:paraId="6C8B6E72" w14:textId="77777777" w:rsidR="005A7920" w:rsidRDefault="00C31ECB">
            <w:pPr>
              <w:pStyle w:val="11"/>
              <w:keepNext/>
              <w:spacing w:before="120" w:after="120"/>
              <w:jc w:val="center"/>
              <w:rPr>
                <w:rFonts w:eastAsia="Arial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eastAsia="Arial" w:cs="Times New Roman"/>
                <w:b/>
                <w:bCs/>
                <w:color w:val="auto"/>
                <w:sz w:val="28"/>
                <w:szCs w:val="28"/>
                <w:lang w:val="ru-RU"/>
              </w:rPr>
              <w:t>Р Е Ш Е Н И Е</w:t>
            </w:r>
          </w:p>
          <w:p w14:paraId="3C19004E" w14:textId="266D4428" w:rsidR="005A7920" w:rsidRDefault="005C4BFA">
            <w:pPr>
              <w:rPr>
                <w:rFonts w:eastAsia="Arial"/>
                <w:lang w:eastAsia="en-US" w:bidi="en-US"/>
              </w:rPr>
            </w:pPr>
            <w:r>
              <w:rPr>
                <w:rFonts w:eastAsia="Arial"/>
                <w:lang w:eastAsia="en-US" w:bidi="en-US"/>
              </w:rPr>
              <w:t>22.02.2023</w:t>
            </w:r>
            <w:r w:rsidR="00C31ECB">
              <w:rPr>
                <w:rFonts w:eastAsia="Arial"/>
                <w:lang w:eastAsia="en-US" w:bidi="en-US"/>
              </w:rPr>
              <w:t xml:space="preserve">                                                                                      </w:t>
            </w:r>
            <w:r>
              <w:rPr>
                <w:rFonts w:eastAsia="Arial"/>
                <w:lang w:eastAsia="en-US" w:bidi="en-US"/>
              </w:rPr>
              <w:t xml:space="preserve"> </w:t>
            </w:r>
            <w:r w:rsidR="00C31ECB">
              <w:rPr>
                <w:rFonts w:eastAsia="Arial"/>
                <w:lang w:eastAsia="en-US" w:bidi="en-US"/>
              </w:rPr>
              <w:t xml:space="preserve">               </w:t>
            </w:r>
            <w:r w:rsidR="0033743A">
              <w:rPr>
                <w:rFonts w:eastAsia="Arial"/>
                <w:lang w:eastAsia="en-US" w:bidi="en-US"/>
              </w:rPr>
              <w:t xml:space="preserve">   </w:t>
            </w:r>
            <w:r w:rsidR="00C31ECB">
              <w:rPr>
                <w:rFonts w:eastAsia="Arial"/>
                <w:lang w:eastAsia="en-US" w:bidi="en-US"/>
              </w:rPr>
              <w:t xml:space="preserve">        № </w:t>
            </w:r>
            <w:r>
              <w:rPr>
                <w:rFonts w:eastAsia="Arial"/>
                <w:lang w:eastAsia="en-US" w:bidi="en-US"/>
              </w:rPr>
              <w:t>14</w:t>
            </w:r>
          </w:p>
          <w:p w14:paraId="262D719A" w14:textId="77777777" w:rsidR="005A7920" w:rsidRDefault="00C31ECB">
            <w:pPr>
              <w:spacing w:before="240" w:after="240"/>
              <w:ind w:right="1735"/>
              <w:jc w:val="both"/>
              <w:rPr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Об утверждении Положения о</w:t>
            </w:r>
            <w:r>
              <w:rPr>
                <w:rStyle w:val="aa"/>
              </w:rPr>
              <w:t>б управлении и распоряжении муниципальным имуществом Кудымкарского муниципального округа Пермского края</w:t>
            </w:r>
          </w:p>
        </w:tc>
      </w:tr>
    </w:tbl>
    <w:p w14:paraId="1CF49712" w14:textId="544F5286" w:rsidR="005A7920" w:rsidRDefault="00C31ECB">
      <w:pPr>
        <w:pStyle w:val="af4"/>
        <w:ind w:firstLine="567"/>
      </w:pPr>
      <w:r>
        <w:rPr>
          <w:rStyle w:val="aa"/>
          <w:b w:val="0"/>
        </w:rPr>
        <w:t xml:space="preserve">В соответствии с Гражданским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Кудымкарского муниципального округа Пермского края </w:t>
      </w:r>
      <w:r>
        <w:t xml:space="preserve">Дума Кудымкарского муниципального округа Пермского края </w:t>
      </w:r>
    </w:p>
    <w:p w14:paraId="6E5453F8" w14:textId="77777777" w:rsidR="005A7920" w:rsidRDefault="00C31ECB">
      <w:pPr>
        <w:pStyle w:val="af4"/>
        <w:spacing w:line="360" w:lineRule="auto"/>
        <w:ind w:firstLine="567"/>
      </w:pPr>
      <w:r>
        <w:t>РЕШАЕТ:</w:t>
      </w:r>
    </w:p>
    <w:p w14:paraId="34264768" w14:textId="77777777" w:rsidR="005A7920" w:rsidRDefault="00C31ECB">
      <w:pPr>
        <w:ind w:firstLine="567"/>
        <w:jc w:val="both"/>
      </w:pPr>
      <w:r>
        <w:rPr>
          <w:bCs/>
          <w:szCs w:val="28"/>
        </w:rPr>
        <w:t xml:space="preserve">1. Утвердить прилагаемое </w:t>
      </w:r>
      <w:hyperlink r:id="rId7">
        <w:r>
          <w:rPr>
            <w:bCs/>
            <w:szCs w:val="28"/>
          </w:rPr>
          <w:t>Положение</w:t>
        </w:r>
      </w:hyperlink>
      <w:r>
        <w:rPr>
          <w:bCs/>
          <w:szCs w:val="28"/>
        </w:rPr>
        <w:t xml:space="preserve"> о</w:t>
      </w:r>
      <w:r>
        <w:rPr>
          <w:bCs/>
        </w:rPr>
        <w:t>б управлении и распоряжении муниципальным имуществом Кудымкарского муниципального округа Пермского края</w:t>
      </w:r>
      <w:r>
        <w:t>.</w:t>
      </w:r>
    </w:p>
    <w:p w14:paraId="3B8E336E" w14:textId="77777777" w:rsidR="007D7CA8" w:rsidRDefault="007D7CA8" w:rsidP="007D7CA8">
      <w:pPr>
        <w:pStyle w:val="af8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C83636">
        <w:rPr>
          <w:szCs w:val="28"/>
        </w:rPr>
        <w:t xml:space="preserve">Признать утратившими силу решения </w:t>
      </w:r>
      <w:r>
        <w:rPr>
          <w:szCs w:val="28"/>
        </w:rPr>
        <w:t>представительных органов согласно приложению к настоящему решению.</w:t>
      </w:r>
    </w:p>
    <w:p w14:paraId="5957C3D9" w14:textId="387337B5" w:rsidR="007D7CA8" w:rsidRDefault="007D7CA8" w:rsidP="007D7CA8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</w:pPr>
      <w:r>
        <w:t xml:space="preserve">3. </w:t>
      </w:r>
      <w:r w:rsidR="00053228">
        <w:rPr>
          <w:rFonts w:eastAsia="Calibri"/>
          <w:color w:val="000000"/>
          <w:szCs w:val="28"/>
          <w:shd w:val="clear" w:color="auto" w:fill="FFFFFF"/>
        </w:rPr>
        <w:t xml:space="preserve">Опубликовать настоящее </w:t>
      </w:r>
      <w:r w:rsidR="00053228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решение </w:t>
      </w:r>
      <w:r w:rsidR="00053228">
        <w:rPr>
          <w:rFonts w:eastAsia="Arial"/>
          <w:color w:val="000000"/>
          <w:szCs w:val="28"/>
          <w:shd w:val="clear" w:color="auto" w:fill="FFFFFF"/>
          <w:lang w:eastAsia="en-US" w:bidi="en-US"/>
        </w:rPr>
        <w:t>в</w:t>
      </w:r>
      <w:r w:rsidR="00053228">
        <w:rPr>
          <w:rFonts w:eastAsia="Calibri"/>
          <w:color w:val="000000"/>
          <w:szCs w:val="28"/>
          <w:lang w:eastAsia="en-US" w:bidi="en-US"/>
        </w:rPr>
        <w:t xml:space="preserve"> газете «Парма» и </w:t>
      </w:r>
      <w:r w:rsidR="00053228">
        <w:rPr>
          <w:rFonts w:eastAsia="Arial"/>
          <w:szCs w:val="28"/>
          <w:lang w:eastAsia="en-US" w:bidi="en-US"/>
        </w:rPr>
        <w:t xml:space="preserve">на </w:t>
      </w:r>
      <w:r w:rsidR="00053228">
        <w:rPr>
          <w:szCs w:val="28"/>
        </w:rPr>
        <w:t>официальном сайте Кудымкарского муниципального округа Пермского края</w:t>
      </w:r>
      <w:r>
        <w:t>.</w:t>
      </w:r>
    </w:p>
    <w:p w14:paraId="17014136" w14:textId="77777777" w:rsidR="007D7CA8" w:rsidRDefault="007D7CA8" w:rsidP="007D7CA8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</w:pPr>
      <w:r>
        <w:t xml:space="preserve">4. Настоящее решение вступает в силу после его официального опубликования. </w:t>
      </w:r>
    </w:p>
    <w:p w14:paraId="262F853E" w14:textId="021DAEC8" w:rsidR="005A7920" w:rsidRDefault="005A7920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  <w:rPr>
          <w:szCs w:val="28"/>
        </w:rPr>
      </w:pPr>
    </w:p>
    <w:p w14:paraId="47C6E8CD" w14:textId="34DDD884" w:rsidR="00576D3E" w:rsidRDefault="00576D3E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  <w:rPr>
          <w:szCs w:val="28"/>
        </w:rPr>
      </w:pPr>
    </w:p>
    <w:p w14:paraId="3DC81AD7" w14:textId="77777777" w:rsidR="00576D3E" w:rsidRDefault="00576D3E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  <w:rPr>
          <w:szCs w:val="28"/>
        </w:rPr>
      </w:pPr>
    </w:p>
    <w:tbl>
      <w:tblPr>
        <w:tblpPr w:leftFromText="180" w:rightFromText="180" w:vertAnchor="text" w:horzAnchor="margin" w:tblpY="57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5A7920" w14:paraId="0F30AAE0" w14:textId="77777777">
        <w:tc>
          <w:tcPr>
            <w:tcW w:w="5070" w:type="dxa"/>
          </w:tcPr>
          <w:p w14:paraId="08176016" w14:textId="77777777" w:rsidR="005A7920" w:rsidRDefault="00C31E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Думы</w:t>
            </w:r>
          </w:p>
          <w:p w14:paraId="03CDE731" w14:textId="77777777" w:rsidR="005A7920" w:rsidRDefault="00C31E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Кудымкарского муниципального округа Пермского края</w:t>
            </w:r>
          </w:p>
          <w:p w14:paraId="0D2AE2F3" w14:textId="77777777" w:rsidR="005A7920" w:rsidRDefault="005A7920">
            <w:pPr>
              <w:jc w:val="both"/>
              <w:rPr>
                <w:szCs w:val="28"/>
              </w:rPr>
            </w:pPr>
          </w:p>
          <w:p w14:paraId="415134D5" w14:textId="77777777" w:rsidR="005A7920" w:rsidRDefault="00C31ECB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М.А. Петров</w:t>
            </w:r>
          </w:p>
        </w:tc>
        <w:tc>
          <w:tcPr>
            <w:tcW w:w="5102" w:type="dxa"/>
          </w:tcPr>
          <w:p w14:paraId="63649DD4" w14:textId="77777777" w:rsidR="005A7920" w:rsidRDefault="00C31ECB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14:paraId="2607AEAD" w14:textId="77777777" w:rsidR="005A7920" w:rsidRDefault="005A7920">
            <w:pPr>
              <w:ind w:firstLine="34"/>
              <w:jc w:val="both"/>
              <w:rPr>
                <w:szCs w:val="28"/>
              </w:rPr>
            </w:pPr>
          </w:p>
          <w:p w14:paraId="0FC4E277" w14:textId="77777777" w:rsidR="005A7920" w:rsidRDefault="007D7CA8">
            <w:pPr>
              <w:ind w:firstLine="34"/>
              <w:jc w:val="right"/>
              <w:rPr>
                <w:szCs w:val="28"/>
              </w:rPr>
            </w:pPr>
            <w:r>
              <w:rPr>
                <w:szCs w:val="28"/>
              </w:rPr>
              <w:t>Н. А. Стоянова</w:t>
            </w:r>
          </w:p>
        </w:tc>
      </w:tr>
    </w:tbl>
    <w:p w14:paraId="59181D54" w14:textId="77777777" w:rsidR="005A7920" w:rsidRDefault="005A7920">
      <w:pPr>
        <w:tabs>
          <w:tab w:val="left" w:pos="142"/>
        </w:tabs>
        <w:ind w:firstLine="4820"/>
        <w:jc w:val="both"/>
        <w:rPr>
          <w:rFonts w:eastAsia="Calibri"/>
          <w:szCs w:val="28"/>
          <w:lang w:eastAsia="en-US"/>
        </w:rPr>
      </w:pPr>
    </w:p>
    <w:p w14:paraId="0D2A0413" w14:textId="77777777" w:rsidR="005A7920" w:rsidRDefault="005A7920">
      <w:pPr>
        <w:tabs>
          <w:tab w:val="left" w:pos="142"/>
        </w:tabs>
        <w:ind w:firstLine="4820"/>
        <w:jc w:val="both"/>
        <w:rPr>
          <w:rFonts w:eastAsia="Calibri"/>
          <w:szCs w:val="28"/>
          <w:lang w:eastAsia="en-US"/>
        </w:rPr>
        <w:sectPr w:rsidR="005A7920" w:rsidSect="005C4BFA">
          <w:pgSz w:w="11906" w:h="16838"/>
          <w:pgMar w:top="363" w:right="567" w:bottom="1134" w:left="1418" w:header="0" w:footer="0" w:gutter="0"/>
          <w:cols w:space="720"/>
          <w:formProt w:val="0"/>
          <w:docGrid w:linePitch="360"/>
        </w:sectPr>
      </w:pPr>
    </w:p>
    <w:p w14:paraId="1FEAF73D" w14:textId="77777777" w:rsidR="005A7920" w:rsidRDefault="00C31ECB">
      <w:pPr>
        <w:tabs>
          <w:tab w:val="left" w:pos="142"/>
        </w:tabs>
        <w:ind w:firstLine="48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УТВЕРЖДЕНО</w:t>
      </w:r>
    </w:p>
    <w:p w14:paraId="141BAAB1" w14:textId="190C1033" w:rsidR="005A7920" w:rsidRDefault="00C31ECB">
      <w:pPr>
        <w:tabs>
          <w:tab w:val="left" w:pos="142"/>
        </w:tabs>
        <w:ind w:left="48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решением Думы Кудымкарского муниципального округа Пермского края</w:t>
      </w:r>
      <w:bookmarkStart w:id="0" w:name="Par34"/>
      <w:bookmarkEnd w:id="0"/>
      <w:r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 xml:space="preserve">от </w:t>
      </w:r>
      <w:r w:rsidR="005C4BFA">
        <w:rPr>
          <w:szCs w:val="28"/>
        </w:rPr>
        <w:t>22</w:t>
      </w:r>
      <w:r w:rsidR="00576D3E">
        <w:rPr>
          <w:szCs w:val="28"/>
        </w:rPr>
        <w:t>.02.2023</w:t>
      </w:r>
      <w:r>
        <w:rPr>
          <w:szCs w:val="28"/>
        </w:rPr>
        <w:t xml:space="preserve"> № </w:t>
      </w:r>
      <w:r w:rsidR="005C4BFA">
        <w:rPr>
          <w:szCs w:val="28"/>
        </w:rPr>
        <w:t>14</w:t>
      </w:r>
    </w:p>
    <w:p w14:paraId="046FFF61" w14:textId="77777777" w:rsidR="005A7920" w:rsidRDefault="0010782E">
      <w:pPr>
        <w:spacing w:before="240"/>
        <w:jc w:val="center"/>
        <w:rPr>
          <w:b/>
          <w:bCs/>
          <w:szCs w:val="28"/>
        </w:rPr>
      </w:pPr>
      <w:hyperlink r:id="rId8">
        <w:r w:rsidR="00C31ECB">
          <w:rPr>
            <w:b/>
            <w:bCs/>
            <w:szCs w:val="28"/>
          </w:rPr>
          <w:t>ПОЛОЖЕНИЕ</w:t>
        </w:r>
      </w:hyperlink>
    </w:p>
    <w:p w14:paraId="57A4CCC2" w14:textId="77777777" w:rsidR="005A7920" w:rsidRDefault="00C31EC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управлении и распоряжении муниципальным имуществом Кудымкарского муниципального округа Пермского края</w:t>
      </w:r>
    </w:p>
    <w:p w14:paraId="685001DF" w14:textId="77777777" w:rsidR="007D7CA8" w:rsidRDefault="007D7CA8">
      <w:pPr>
        <w:jc w:val="center"/>
        <w:rPr>
          <w:b/>
          <w:bCs/>
          <w:szCs w:val="28"/>
        </w:rPr>
      </w:pPr>
    </w:p>
    <w:p w14:paraId="6064A838" w14:textId="77777777" w:rsidR="005A7920" w:rsidRDefault="00C31EC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 и другими нормативными правовыми актами Российской Федерации, а также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округа Пермского края.</w:t>
      </w:r>
    </w:p>
    <w:p w14:paraId="10964EE1" w14:textId="77777777" w:rsidR="005A7920" w:rsidRDefault="00C31ECB">
      <w:pPr>
        <w:pStyle w:val="ConsPlusNormal"/>
        <w:numPr>
          <w:ilvl w:val="0"/>
          <w:numId w:val="1"/>
        </w:numPr>
        <w:spacing w:before="120" w:after="120"/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715CBBBE" w14:textId="77777777" w:rsidR="005A7920" w:rsidRDefault="00C31ECB">
      <w:pPr>
        <w:pStyle w:val="ConsPlusNormal"/>
        <w:spacing w:before="120" w:after="120"/>
        <w:ind w:firstLine="567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Предмет регулирования настоящего Положения</w:t>
      </w:r>
    </w:p>
    <w:p w14:paraId="0D9B5619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регулирует:</w:t>
      </w:r>
    </w:p>
    <w:p w14:paraId="1B42AA1E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формирование, управление и распоряжение муниципальной собственностью Кудымкарского муниципального округа Пермского края;</w:t>
      </w:r>
    </w:p>
    <w:p w14:paraId="6784FABE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разграничение функций и полномочий в сфере управления и распоряжения муниципальной собственностью Кудымкарского муниципального округа Пермского края;</w:t>
      </w:r>
    </w:p>
    <w:p w14:paraId="73942D8D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43A">
        <w:rPr>
          <w:rFonts w:ascii="Times New Roman" w:hAnsi="Times New Roman" w:cs="Times New Roman"/>
          <w:sz w:val="28"/>
          <w:szCs w:val="28"/>
        </w:rPr>
        <w:t>устанавливает общие правила учета и контроля за использованием муниципального имущества;</w:t>
      </w:r>
    </w:p>
    <w:p w14:paraId="16A474F5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имуществом муниципальных предприятий и учреждений, нежилыми помещениями Кудымкарского муниципального округа Пермского края</w:t>
      </w:r>
    </w:p>
    <w:p w14:paraId="3E27A2DC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имущественные отношения, складывающиеся между органами местного самоуправления, органами государственной власти, предприятиями и учреждениями Кудымкарского муниципального округа Пермского края, по вопросам управления и распоряжения объектами муниципальной собственности Кудымкарского муниципального округа Пермского края.</w:t>
      </w:r>
    </w:p>
    <w:p w14:paraId="119FB32F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не распространяется на отношения, связанные с распоряжением объектами федеральной, государственной, частной собственности, находящимися на территории Кудымкарского муниципального округа Пермского края, а также на отношения, связанные с распоряжением водными, земельными, иными природными ресурсами Кудымкарского муниципального округа Пермского края и их использованием, с принятием и исполнением бюджета Кудымкарского муниципального округа Пермского края, бюджетов территориальных внебюджетных фондов, с распоряжением жилищным фондом Кудымкарского муниципального округа Пермского края.</w:t>
      </w:r>
    </w:p>
    <w:p w14:paraId="36A9BCB6" w14:textId="77777777" w:rsidR="005A7920" w:rsidRDefault="00C31ECB">
      <w:pPr>
        <w:pStyle w:val="ConsPlusNormal"/>
        <w:spacing w:before="120" w:after="12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понятия, используемые в настоящем Положении</w:t>
      </w:r>
    </w:p>
    <w:p w14:paraId="28B95328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Положении применяются следующие понятия:</w:t>
      </w:r>
    </w:p>
    <w:p w14:paraId="68B7F27B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муниципальная собственность Кудымкарского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Пермского края (далее - муниципальное имущество) - находящиеся в муниципальной собственности Кудымкарского муниципального округа Пермского края объекты, отнесенные Гражданским 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к объектам гражданских прав;</w:t>
      </w:r>
    </w:p>
    <w:p w14:paraId="73DE476D" w14:textId="77777777" w:rsidR="005A7920" w:rsidRDefault="00C31ECB">
      <w:pPr>
        <w:ind w:firstLine="567"/>
        <w:jc w:val="both"/>
        <w:rPr>
          <w:szCs w:val="28"/>
        </w:rPr>
      </w:pPr>
      <w:r w:rsidRPr="0033743A">
        <w:rPr>
          <w:szCs w:val="28"/>
        </w:rPr>
        <w:t xml:space="preserve">2) уполномоченный орган </w:t>
      </w:r>
      <w:r w:rsidR="00EF4567">
        <w:rPr>
          <w:szCs w:val="28"/>
        </w:rPr>
        <w:t>–</w:t>
      </w:r>
      <w:r w:rsidRPr="0033743A">
        <w:rPr>
          <w:szCs w:val="28"/>
        </w:rPr>
        <w:t xml:space="preserve"> </w:t>
      </w:r>
      <w:r w:rsidR="00EF4567">
        <w:rPr>
          <w:szCs w:val="28"/>
        </w:rPr>
        <w:t xml:space="preserve">структурное </w:t>
      </w:r>
      <w:r w:rsidRPr="0033743A">
        <w:rPr>
          <w:szCs w:val="28"/>
        </w:rPr>
        <w:t>(функциональн</w:t>
      </w:r>
      <w:r w:rsidR="00EF4567">
        <w:rPr>
          <w:szCs w:val="28"/>
        </w:rPr>
        <w:t>ое</w:t>
      </w:r>
      <w:r w:rsidRPr="0033743A">
        <w:rPr>
          <w:szCs w:val="28"/>
        </w:rPr>
        <w:t xml:space="preserve">) </w:t>
      </w:r>
      <w:r w:rsidR="00C43E75">
        <w:rPr>
          <w:szCs w:val="28"/>
        </w:rPr>
        <w:t xml:space="preserve">подразделение </w:t>
      </w:r>
      <w:r w:rsidR="00C43E75" w:rsidRPr="0033743A">
        <w:rPr>
          <w:szCs w:val="28"/>
        </w:rPr>
        <w:t>администрации</w:t>
      </w:r>
      <w:r w:rsidRPr="0033743A">
        <w:rPr>
          <w:szCs w:val="28"/>
        </w:rPr>
        <w:t xml:space="preserve"> Кудымкарского муниципального округа Пермского края, осуществляющ</w:t>
      </w:r>
      <w:r w:rsidR="00EF4567">
        <w:rPr>
          <w:szCs w:val="28"/>
        </w:rPr>
        <w:t>ее</w:t>
      </w:r>
      <w:r w:rsidRPr="0033743A">
        <w:rPr>
          <w:szCs w:val="28"/>
        </w:rPr>
        <w:t xml:space="preserve"> в пределах своей компетенции функции по управлению и распоряжению муниципальным имуществом;</w:t>
      </w:r>
    </w:p>
    <w:p w14:paraId="31670C45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унитарное предприятие - коммерческая организация, не наделенная правом собственности на закрепленное за ней собственником имущество;</w:t>
      </w:r>
    </w:p>
    <w:p w14:paraId="594E8DA7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учреждение - некоммерческая организация, созданная собственником для осуществления управленческих, социально-культурных или иных функций некоммерческого характера;</w:t>
      </w:r>
    </w:p>
    <w:p w14:paraId="359D30A9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имущество казны - муниципальное имущество, не закрепленное за муниципальными унитарными предприятиями на праве хозяйственного ведения и за муниципальными учреждениями на праве оперативного управления.</w:t>
      </w:r>
    </w:p>
    <w:p w14:paraId="6A6099EF" w14:textId="77777777" w:rsidR="005A7920" w:rsidRDefault="00C31ECB" w:rsidP="00665BA9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Цели и задачи управления и распоряжения муниципальным имуществом</w:t>
      </w:r>
    </w:p>
    <w:p w14:paraId="16FE5E29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Основной целью управления и распоряжения муниципальной собственностью Кудымкарского муниципального округа Пермского края является обеспечение эффективного использования муниципального имущества, его сохранности и воспроизводства, увеличения на этой основе доходов бюджета Кудымкарского муниципального округа Пермского края.</w:t>
      </w:r>
    </w:p>
    <w:p w14:paraId="376F19CB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Достижение основной цели обеспечивается путем решения следующих задач:</w:t>
      </w:r>
    </w:p>
    <w:p w14:paraId="3C3D64DA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эффективное взаимодействие органов, осуществляющих управление и распоряжение муниципальной собственностью Кудымкарского муниципального округа Пермского края;</w:t>
      </w:r>
    </w:p>
    <w:p w14:paraId="1A52CC73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полноты и достоверности учета муниципального имущества Кудымкарского муниципального округа Пермского края;</w:t>
      </w:r>
    </w:p>
    <w:p w14:paraId="757A15AA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постоянного контроля за использованием муниципального имущества Кудымкарского муниципального округа Пермского края, проведение необходимых мероприятий с целью повышения эффективности его использования.</w:t>
      </w:r>
    </w:p>
    <w:p w14:paraId="679E1C4F" w14:textId="77777777" w:rsidR="005A7920" w:rsidRDefault="00C31ECB">
      <w:pPr>
        <w:pStyle w:val="ConsPlusTitle"/>
        <w:spacing w:before="120" w:after="120"/>
        <w:ind w:firstLine="567"/>
        <w:jc w:val="both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Эффективность управления и распоряжения муниципальным имуществом</w:t>
      </w:r>
    </w:p>
    <w:p w14:paraId="37B0DEC9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Эффективность управления и распоряжения муниципальным имуществом заключается в достижении цели управления (определенного качественного результата деятельности или состояния объекта управления) посредством оптимального расходования ресурсов.</w:t>
      </w:r>
    </w:p>
    <w:p w14:paraId="175FA7ED" w14:textId="77777777" w:rsidR="005A7920" w:rsidRPr="0033743A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43A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 включает в себя принятие нормативных правовых актов органами местного самоуправления Кудымкарского муниципального округа Пермского края по вопросам приобретения, отчуждения, </w:t>
      </w:r>
      <w:r w:rsidRPr="0033743A">
        <w:rPr>
          <w:rFonts w:ascii="Times New Roman" w:hAnsi="Times New Roman" w:cs="Times New Roman"/>
          <w:sz w:val="28"/>
          <w:szCs w:val="28"/>
        </w:rPr>
        <w:lastRenderedPageBreak/>
        <w:t>преобразования и использования муниципального имущества.</w:t>
      </w:r>
    </w:p>
    <w:p w14:paraId="4BB9FFF2" w14:textId="77777777" w:rsidR="005A7920" w:rsidRPr="0033743A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43A">
        <w:rPr>
          <w:rFonts w:ascii="Times New Roman" w:hAnsi="Times New Roman" w:cs="Times New Roman"/>
          <w:sz w:val="28"/>
          <w:szCs w:val="28"/>
        </w:rPr>
        <w:t xml:space="preserve">Распоряжение муниципальным имуществом </w:t>
      </w:r>
      <w:proofErr w:type="gramStart"/>
      <w:r w:rsidRPr="0033743A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33743A">
        <w:rPr>
          <w:rFonts w:ascii="Times New Roman" w:hAnsi="Times New Roman" w:cs="Times New Roman"/>
          <w:sz w:val="28"/>
          <w:szCs w:val="28"/>
        </w:rPr>
        <w:t xml:space="preserve"> возможность определения юридической судьбы имущества, находящегося в муниципальной собственности Кудымкарского муниципального округа Пермского края, путем изменения его принадлежности, состояния или назначения в соответствии с настоящим Положением.</w:t>
      </w:r>
    </w:p>
    <w:p w14:paraId="399CC061" w14:textId="77777777" w:rsidR="005A7920" w:rsidRPr="0033743A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43A">
        <w:rPr>
          <w:rFonts w:ascii="Times New Roman" w:hAnsi="Times New Roman" w:cs="Times New Roman"/>
          <w:sz w:val="28"/>
          <w:szCs w:val="28"/>
        </w:rPr>
        <w:t>4.2. Эффективность управления и распоряжения муниципальным имуществом является основным фактором при оценке деятельности администрации Кудымкарского муниципального округа Пермского края, юридических лиц, должностных лиц, иных лиц, осуществляющих функции по управлению и распоряжению муниципальным имуществом.</w:t>
      </w:r>
    </w:p>
    <w:p w14:paraId="4D8D1E6E" w14:textId="77777777" w:rsidR="005A7920" w:rsidRPr="0033743A" w:rsidRDefault="00C31ECB">
      <w:pPr>
        <w:pStyle w:val="ConsPlusTitle"/>
        <w:spacing w:before="120" w:after="120"/>
        <w:ind w:firstLine="567"/>
        <w:jc w:val="both"/>
        <w:outlineLvl w:val="2"/>
        <w:rPr>
          <w:rFonts w:ascii="Times New Roman" w:hAnsi="Times New Roman" w:cs="Times New Roman"/>
          <w:szCs w:val="28"/>
        </w:rPr>
      </w:pPr>
      <w:r w:rsidRPr="0033743A">
        <w:rPr>
          <w:rFonts w:ascii="Times New Roman" w:hAnsi="Times New Roman" w:cs="Times New Roman"/>
          <w:szCs w:val="28"/>
        </w:rPr>
        <w:t>5. Реализация Кудымкарским муниципальным округом Пермского края правомочий собственника имущества</w:t>
      </w:r>
    </w:p>
    <w:p w14:paraId="39D54FF5" w14:textId="3866935C" w:rsidR="005A7920" w:rsidRPr="0033743A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43A">
        <w:rPr>
          <w:rFonts w:ascii="Times New Roman" w:hAnsi="Times New Roman" w:cs="Times New Roman"/>
          <w:sz w:val="28"/>
          <w:szCs w:val="28"/>
        </w:rPr>
        <w:t>Правомочия собственника имущества от имени Кудымкарского муниципального окру</w:t>
      </w:r>
      <w:r w:rsidR="00C43E75">
        <w:rPr>
          <w:rFonts w:ascii="Times New Roman" w:hAnsi="Times New Roman" w:cs="Times New Roman"/>
          <w:sz w:val="28"/>
          <w:szCs w:val="28"/>
        </w:rPr>
        <w:t xml:space="preserve">га Пермского края осуществляются администрацией </w:t>
      </w:r>
      <w:r w:rsidR="00C43E75" w:rsidRPr="0033743A">
        <w:rPr>
          <w:rFonts w:ascii="Times New Roman" w:hAnsi="Times New Roman" w:cs="Times New Roman"/>
          <w:sz w:val="28"/>
          <w:szCs w:val="28"/>
        </w:rPr>
        <w:t>Кудымкарского муниципального окру</w:t>
      </w:r>
      <w:r w:rsidR="00C43E75">
        <w:rPr>
          <w:rFonts w:ascii="Times New Roman" w:hAnsi="Times New Roman" w:cs="Times New Roman"/>
          <w:sz w:val="28"/>
          <w:szCs w:val="28"/>
        </w:rPr>
        <w:t>га Пермского края</w:t>
      </w:r>
      <w:r w:rsidRPr="0033743A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и иными нормативными правовыми актами Кудымкарского муниципального округа Пермского края.</w:t>
      </w:r>
    </w:p>
    <w:p w14:paraId="4769365B" w14:textId="77777777" w:rsidR="005A7920" w:rsidRPr="0033743A" w:rsidRDefault="00C31ECB">
      <w:pPr>
        <w:pStyle w:val="ConsPlusTitle"/>
        <w:spacing w:before="120" w:after="120"/>
        <w:ind w:firstLine="567"/>
        <w:jc w:val="both"/>
        <w:outlineLvl w:val="2"/>
        <w:rPr>
          <w:rFonts w:ascii="Times New Roman" w:hAnsi="Times New Roman" w:cs="Times New Roman"/>
          <w:szCs w:val="28"/>
        </w:rPr>
      </w:pPr>
      <w:r w:rsidRPr="0033743A">
        <w:rPr>
          <w:rFonts w:ascii="Times New Roman" w:hAnsi="Times New Roman" w:cs="Times New Roman"/>
          <w:szCs w:val="28"/>
        </w:rPr>
        <w:t>6. Информационное обеспечение управления и распоряжения муниципальным имуществом</w:t>
      </w:r>
    </w:p>
    <w:p w14:paraId="2A571E6C" w14:textId="77777777" w:rsidR="005A7920" w:rsidRPr="0033743A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43A">
        <w:rPr>
          <w:rFonts w:ascii="Times New Roman" w:hAnsi="Times New Roman" w:cs="Times New Roman"/>
          <w:sz w:val="28"/>
          <w:szCs w:val="28"/>
        </w:rPr>
        <w:t>6.1. Информационное обеспечение направлено на повышение эффективного использования муниципального имущества, развития добросовестной конкуренции, обеспечение гласности и прозрачности процессов управления и распоряжения муниципальным имуществом.</w:t>
      </w:r>
    </w:p>
    <w:p w14:paraId="6B36D525" w14:textId="77777777" w:rsidR="005A7920" w:rsidRPr="0033743A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43A">
        <w:rPr>
          <w:rFonts w:ascii="Times New Roman" w:hAnsi="Times New Roman" w:cs="Times New Roman"/>
          <w:sz w:val="28"/>
          <w:szCs w:val="28"/>
        </w:rPr>
        <w:t>6.2. Информация подлежит размещению на официальном сайте Кудымкарского муниципального округа Пермского края в информационно-телекоммуникационной сети «Интернет»</w:t>
      </w:r>
      <w:r w:rsidR="00665BA9">
        <w:rPr>
          <w:rFonts w:ascii="Times New Roman" w:hAnsi="Times New Roman" w:cs="Times New Roman"/>
          <w:sz w:val="28"/>
          <w:szCs w:val="28"/>
        </w:rPr>
        <w:t>.</w:t>
      </w:r>
    </w:p>
    <w:p w14:paraId="319BEA52" w14:textId="77777777" w:rsidR="005A7920" w:rsidRPr="0033743A" w:rsidRDefault="00C31ECB">
      <w:pPr>
        <w:pStyle w:val="ConsPlusNormal"/>
        <w:ind w:firstLine="540"/>
        <w:jc w:val="both"/>
        <w:rPr>
          <w:szCs w:val="28"/>
        </w:rPr>
      </w:pPr>
      <w:r w:rsidRPr="0033743A">
        <w:rPr>
          <w:rFonts w:ascii="Times New Roman" w:hAnsi="Times New Roman" w:cs="Times New Roman"/>
          <w:sz w:val="28"/>
          <w:szCs w:val="28"/>
        </w:rPr>
        <w:t>Информация о приватизации муниципального имущества подлежит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и на специализированной электронной площадке в сети «Интернет».</w:t>
      </w:r>
    </w:p>
    <w:p w14:paraId="45792B9F" w14:textId="77777777" w:rsidR="005A7920" w:rsidRPr="0033743A" w:rsidRDefault="00C31ECB">
      <w:pPr>
        <w:ind w:firstLine="567"/>
        <w:jc w:val="both"/>
        <w:rPr>
          <w:szCs w:val="28"/>
        </w:rPr>
      </w:pPr>
      <w:r w:rsidRPr="0033743A">
        <w:rPr>
          <w:szCs w:val="28"/>
        </w:rPr>
        <w:t>6.3. Размещению на официальных сайтах и в сети «Интернет» подлежат:</w:t>
      </w:r>
    </w:p>
    <w:p w14:paraId="548B58D0" w14:textId="77777777" w:rsidR="005A7920" w:rsidRPr="0033743A" w:rsidRDefault="00C31ECB">
      <w:pPr>
        <w:ind w:firstLine="567"/>
        <w:jc w:val="both"/>
        <w:rPr>
          <w:szCs w:val="28"/>
        </w:rPr>
      </w:pPr>
      <w:r w:rsidRPr="0033743A">
        <w:rPr>
          <w:szCs w:val="28"/>
        </w:rPr>
        <w:t>1) извещения о продаже муниципального имущества и о результатах сделок приватизации данного имущества;</w:t>
      </w:r>
    </w:p>
    <w:p w14:paraId="00DB0C8B" w14:textId="77777777" w:rsidR="005A7920" w:rsidRPr="0033743A" w:rsidRDefault="00C31ECB">
      <w:pPr>
        <w:ind w:firstLine="567"/>
        <w:jc w:val="both"/>
        <w:rPr>
          <w:szCs w:val="28"/>
        </w:rPr>
      </w:pPr>
      <w:r w:rsidRPr="0033743A">
        <w:rPr>
          <w:szCs w:val="28"/>
        </w:rPr>
        <w:t>2) прогнозный план и отчет о результатах приватизации муниципального имущества;</w:t>
      </w:r>
    </w:p>
    <w:p w14:paraId="6E7CCFF7" w14:textId="77777777" w:rsidR="005A7920" w:rsidRPr="0033743A" w:rsidRDefault="00C31ECB">
      <w:pPr>
        <w:ind w:firstLine="567"/>
        <w:jc w:val="both"/>
        <w:rPr>
          <w:szCs w:val="28"/>
        </w:rPr>
      </w:pPr>
      <w:r w:rsidRPr="0033743A">
        <w:rPr>
          <w:szCs w:val="28"/>
        </w:rPr>
        <w:t>3) решения об условиях приватизации муниципального имущества;</w:t>
      </w:r>
    </w:p>
    <w:p w14:paraId="45431BA9" w14:textId="77777777" w:rsidR="005A7920" w:rsidRDefault="00C31ECB">
      <w:pPr>
        <w:ind w:firstLine="567"/>
        <w:jc w:val="both"/>
        <w:rPr>
          <w:szCs w:val="28"/>
        </w:rPr>
      </w:pPr>
      <w:r w:rsidRPr="0033743A">
        <w:rPr>
          <w:szCs w:val="28"/>
        </w:rPr>
        <w:t>4) извещения о проведении</w:t>
      </w:r>
      <w:r>
        <w:rPr>
          <w:szCs w:val="28"/>
        </w:rPr>
        <w:t xml:space="preserve"> торгов на право заключения договора аренды муниципального имущества;</w:t>
      </w:r>
    </w:p>
    <w:p w14:paraId="3A88FB2F" w14:textId="77777777" w:rsidR="005A7920" w:rsidRDefault="00C31ECB" w:rsidP="00665BA9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5) извещения о проведении торгов на право заключения договора на установку и эксплуатацию рекламных конструкций;</w:t>
      </w:r>
    </w:p>
    <w:p w14:paraId="34191D48" w14:textId="77777777" w:rsidR="005A7920" w:rsidRDefault="00C31ECB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6) извещения о проведении торгов на право заключения договора об уступке требования;</w:t>
      </w:r>
    </w:p>
    <w:p w14:paraId="42851984" w14:textId="77777777" w:rsidR="005A7920" w:rsidRDefault="00C31ECB">
      <w:pPr>
        <w:ind w:firstLine="567"/>
        <w:jc w:val="both"/>
        <w:rPr>
          <w:szCs w:val="28"/>
        </w:rPr>
      </w:pPr>
      <w:r>
        <w:rPr>
          <w:szCs w:val="28"/>
        </w:rPr>
        <w:t>7) извещения о проведении торгов на право заключения договоров, которые в соответствии с законодательством Российской Федерации должны быть заключены путем проведения торгов;</w:t>
      </w:r>
    </w:p>
    <w:p w14:paraId="0730A5F0" w14:textId="77777777" w:rsidR="005A7920" w:rsidRDefault="00C31ECB">
      <w:pPr>
        <w:ind w:firstLine="567"/>
        <w:jc w:val="both"/>
        <w:rPr>
          <w:szCs w:val="28"/>
        </w:rPr>
      </w:pPr>
      <w:r>
        <w:rPr>
          <w:szCs w:val="28"/>
        </w:rPr>
        <w:t>8) извещение о намерении приобретения объектов недвижимости в муниципальную собственность Кудымкарского муниципального округа Пермского края;</w:t>
      </w:r>
    </w:p>
    <w:p w14:paraId="705A9883" w14:textId="77777777" w:rsidR="005A7920" w:rsidRDefault="00C31ECB">
      <w:pPr>
        <w:ind w:firstLine="567"/>
        <w:jc w:val="both"/>
        <w:rPr>
          <w:szCs w:val="28"/>
        </w:rPr>
      </w:pPr>
      <w:r>
        <w:rPr>
          <w:szCs w:val="28"/>
        </w:rPr>
        <w:t>9) сведения о данных, содержащихся в реестре муниципального имущества Кудымкарского муниципального округа Пермского края.</w:t>
      </w:r>
    </w:p>
    <w:p w14:paraId="5E99DFDC" w14:textId="77777777" w:rsidR="005A7920" w:rsidRDefault="00C31ECB">
      <w:pPr>
        <w:pStyle w:val="ConsPlusNormal"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Компетенция органов местного самоуправления Кудымкарского муниципального округа Пермского края в сфере управления и распоряжения муниципальной собственностью Кудымкарского муниципального округа Пермского края</w:t>
      </w:r>
    </w:p>
    <w:p w14:paraId="502DE7F1" w14:textId="77777777" w:rsidR="005A7920" w:rsidRDefault="00565E3E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C31ECB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Полномочия Думы Кудымкарского муниципального округа в сфере управления и распоряжения муниципальным имуществом</w:t>
      </w:r>
    </w:p>
    <w:p w14:paraId="0C27ED68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Кудымкарского муниципального округа осуществляет правовое регулирование вопросов, связанных с управлением и распоряжением муниципальной собственностью Кудымкарского муниципального округа Пермского края, в соответствии с </w:t>
      </w:r>
      <w:hyperlink r:id="rId13">
        <w:r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округа Пермского края:</w:t>
      </w:r>
    </w:p>
    <w:p w14:paraId="72CB74FC" w14:textId="77777777" w:rsidR="005A7920" w:rsidRDefault="00C31ECB">
      <w:pPr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устанавливает порядок управления и распоряжения муниципальным имуществом;</w:t>
      </w:r>
    </w:p>
    <w:p w14:paraId="0253EF52" w14:textId="77777777" w:rsidR="005A7920" w:rsidRDefault="00C31ECB">
      <w:pPr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определяет порядок приватизации муниципального имущества;</w:t>
      </w:r>
    </w:p>
    <w:p w14:paraId="6910D55C" w14:textId="77777777" w:rsidR="005A7920" w:rsidRDefault="00C31ECB">
      <w:pPr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утверждает основные направления и приоритеты политики Кудымкарского муниципального округа Пермского края в сфере управления и распоряжения муниципальным имуществом;</w:t>
      </w:r>
    </w:p>
    <w:p w14:paraId="45D60995" w14:textId="0AEB663D" w:rsidR="005A7920" w:rsidRDefault="00C31ECB">
      <w:pPr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4) устанавливает </w:t>
      </w:r>
      <w:r w:rsidR="00576D3E">
        <w:rPr>
          <w:rFonts w:eastAsiaTheme="minorHAnsi"/>
          <w:szCs w:val="28"/>
          <w:lang w:eastAsia="en-US"/>
        </w:rPr>
        <w:t>размер,</w:t>
      </w:r>
      <w:r>
        <w:rPr>
          <w:rFonts w:eastAsiaTheme="minorHAnsi"/>
          <w:szCs w:val="28"/>
          <w:lang w:eastAsia="en-US"/>
        </w:rPr>
        <w:t xml:space="preserve"> направляемых в бюджет Кудымкарского муниципального округа Пермского края отчислений от прибыли муниципальных предприятий Кудымкарского муниципального округа Пермского края, остающейся в их распоряжении после уплаты налогов и иных обязательных платежей;</w:t>
      </w:r>
    </w:p>
    <w:p w14:paraId="3F3A7DD5" w14:textId="77777777" w:rsidR="005A7920" w:rsidRDefault="00C31ECB">
      <w:pPr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5) в пределах своих полномочий принимает решения о приобретении имущества в муниципальную собственность Кудымкарского муниципального округа Пермского края, а также об отчуждении муниципального имущества;</w:t>
      </w:r>
    </w:p>
    <w:p w14:paraId="41FA3303" w14:textId="77777777" w:rsidR="005A7920" w:rsidRDefault="00C31ECB">
      <w:pPr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6) определяет в соответствии с действующим законодательством условия приобретения, создания, преобразования объектов муниципальной собственности (муниципальных предприятий и учреждений) округа, утверждает перечни объектов муниципальной собственности округа, приобретение, создание и преобразование которых требует согласия Думы Кудымкарского муниципального округа;</w:t>
      </w:r>
    </w:p>
    <w:p w14:paraId="3683E3BD" w14:textId="77777777" w:rsidR="005A7920" w:rsidRPr="001844C1" w:rsidRDefault="00C31ECB">
      <w:pPr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7) определяет порядок и в пределах своих полномочий принимает решение о передаче объектов собственности Кудымкарского муниципального округа Пермского края в федеральную собственность, государственную собственность </w:t>
      </w:r>
      <w:r>
        <w:rPr>
          <w:rFonts w:eastAsiaTheme="minorHAnsi"/>
          <w:szCs w:val="28"/>
          <w:lang w:eastAsia="en-US"/>
        </w:rPr>
        <w:lastRenderedPageBreak/>
        <w:t xml:space="preserve">Пермского края, </w:t>
      </w:r>
      <w:r w:rsidRPr="001844C1">
        <w:rPr>
          <w:rFonts w:eastAsiaTheme="minorHAnsi"/>
          <w:szCs w:val="28"/>
          <w:lang w:eastAsia="en-US"/>
        </w:rPr>
        <w:t>муниципальную собственность иных муниципальных образований;</w:t>
      </w:r>
    </w:p>
    <w:p w14:paraId="7CC4A7D7" w14:textId="77777777" w:rsidR="005A7920" w:rsidRDefault="00C31ECB">
      <w:pPr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8) определяет порядок организации, охраны и использования особо охраняемых природных территорий местного значения Кудымкарского муниципального округа Пермского края, принимает в соответствии с действующим законодательством решения об отнесении природных и иных объектов местного значения к памятникам природы, истории и культуры, утверждает их перечни;</w:t>
      </w:r>
    </w:p>
    <w:p w14:paraId="1F67EFAC" w14:textId="77777777" w:rsidR="005A7920" w:rsidRDefault="00C31ECB">
      <w:pPr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9) определяет порядок принятия решений о создании, реорганизации и ликви</w:t>
      </w:r>
      <w:r w:rsidR="00C43E75">
        <w:rPr>
          <w:rFonts w:eastAsiaTheme="minorHAnsi"/>
          <w:szCs w:val="28"/>
          <w:lang w:eastAsia="en-US"/>
        </w:rPr>
        <w:t>дации муниципальных предприятий</w:t>
      </w:r>
      <w:r>
        <w:rPr>
          <w:rFonts w:eastAsiaTheme="minorHAnsi"/>
          <w:szCs w:val="28"/>
          <w:lang w:eastAsia="en-US"/>
        </w:rPr>
        <w:t>;</w:t>
      </w:r>
    </w:p>
    <w:p w14:paraId="71626A08" w14:textId="77777777" w:rsidR="005A7920" w:rsidRDefault="00C31ECB">
      <w:pPr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10) устанавливает порядок передачи муниципального имущества в доверительное управление, безвозмездное пользование, залог, аренду и отчуждение иным способом;</w:t>
      </w:r>
    </w:p>
    <w:p w14:paraId="678A98DC" w14:textId="77777777" w:rsidR="005A7920" w:rsidRDefault="00C31ECB">
      <w:pPr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11) определяет перечень объектов муниципальной собственности округа, не подлежащих отчуждению;</w:t>
      </w:r>
    </w:p>
    <w:p w14:paraId="4B1715C0" w14:textId="77777777" w:rsidR="005A7920" w:rsidRDefault="00C31ECB">
      <w:pPr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C43E75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>) осуществляет контроль за исполнением настоящего Порядка и иных принятых актов по вопросам управления и распоряжения муниципальной собственностью округа;</w:t>
      </w:r>
    </w:p>
    <w:p w14:paraId="4FAA3AD2" w14:textId="77777777" w:rsidR="005A7920" w:rsidRDefault="00C31ECB">
      <w:pPr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C43E75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 xml:space="preserve">) осуществляет иные полномочия в сфере управления и распоряжения муниципальным имуществом округа в пределах своей компетенции в соответствии с действующим законодательством, </w:t>
      </w:r>
      <w:hyperlink r:id="rId14">
        <w:r>
          <w:rPr>
            <w:rFonts w:eastAsiaTheme="minorHAnsi"/>
            <w:szCs w:val="28"/>
            <w:lang w:eastAsia="en-US"/>
          </w:rPr>
          <w:t>Уставом</w:t>
        </w:r>
      </w:hyperlink>
      <w:r>
        <w:rPr>
          <w:rFonts w:eastAsiaTheme="minorHAnsi"/>
          <w:szCs w:val="28"/>
          <w:lang w:eastAsia="en-US"/>
        </w:rPr>
        <w:t xml:space="preserve"> Кудымкарского муниципального округа Пермского края.</w:t>
      </w:r>
    </w:p>
    <w:p w14:paraId="509F5C7C" w14:textId="77777777" w:rsidR="005A7920" w:rsidRDefault="00565E3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C31ECB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Полномочия администрации Кудымкарского муниципального округа Пермского края</w:t>
      </w:r>
    </w:p>
    <w:p w14:paraId="0CABE4DB" w14:textId="77777777" w:rsidR="005A7920" w:rsidRPr="0033743A" w:rsidRDefault="00C31ECB">
      <w:pPr>
        <w:ind w:firstLine="539"/>
        <w:jc w:val="both"/>
        <w:rPr>
          <w:rFonts w:eastAsiaTheme="minorHAnsi"/>
          <w:szCs w:val="28"/>
          <w:lang w:eastAsia="en-US"/>
        </w:rPr>
      </w:pPr>
      <w:r w:rsidRPr="0033743A">
        <w:rPr>
          <w:szCs w:val="28"/>
        </w:rPr>
        <w:t xml:space="preserve">8.1. Полномочия администрации Кудымкарского муниципального округа Пермского края (далее - Администрация) </w:t>
      </w:r>
      <w:r w:rsidRPr="0033743A">
        <w:rPr>
          <w:rFonts w:eastAsiaTheme="minorHAnsi"/>
          <w:szCs w:val="28"/>
          <w:lang w:eastAsia="en-US"/>
        </w:rPr>
        <w:t>в сфере управления и распоряжения муниципальным имуществом:</w:t>
      </w:r>
    </w:p>
    <w:p w14:paraId="397756F0" w14:textId="77777777" w:rsidR="005A7920" w:rsidRPr="0033743A" w:rsidRDefault="00C31E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3743A">
        <w:rPr>
          <w:rFonts w:ascii="Times New Roman" w:hAnsi="Times New Roman" w:cs="Times New Roman"/>
          <w:sz w:val="28"/>
          <w:szCs w:val="28"/>
        </w:rPr>
        <w:t xml:space="preserve">1) </w:t>
      </w:r>
      <w:r w:rsidRPr="003374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владение, пользование и распоряжение муниципальным имуществом округа;</w:t>
      </w:r>
    </w:p>
    <w:p w14:paraId="324F0390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43A">
        <w:rPr>
          <w:rFonts w:ascii="Times New Roman" w:hAnsi="Times New Roman" w:cs="Times New Roman"/>
          <w:sz w:val="28"/>
          <w:szCs w:val="28"/>
        </w:rPr>
        <w:t>2) организует разработку проектов нормативных правовых актов Кудымкарского муниципального округа Пермского края, определяющих основные направления и приоритеты политики Кудымкарского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Пермского края в сфере управления и распоряжения муниципальным имуществом;</w:t>
      </w:r>
    </w:p>
    <w:p w14:paraId="1C488501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принимает решения о заключении концессионных соглашений, выступает от имени Кудымкарского муниципального округа Пермского края в качестве стороны концессионных соглашений;</w:t>
      </w:r>
    </w:p>
    <w:p w14:paraId="25233B1A" w14:textId="77777777" w:rsidR="005A7920" w:rsidRPr="00837E5D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принимает решения о создании, реорганизации и ликвидации муниципального учреждения</w:t>
      </w:r>
      <w:r w:rsidR="00837E5D">
        <w:rPr>
          <w:rFonts w:ascii="Times New Roman" w:hAnsi="Times New Roman" w:cs="Times New Roman"/>
          <w:sz w:val="28"/>
          <w:szCs w:val="28"/>
        </w:rPr>
        <w:t>,</w:t>
      </w:r>
      <w:r w:rsidR="00837E5D" w:rsidRPr="00837E5D">
        <w:rPr>
          <w:rFonts w:ascii="Times New Roman" w:hAnsi="Times New Roman" w:cs="Times New Roman"/>
          <w:sz w:val="28"/>
          <w:szCs w:val="28"/>
        </w:rPr>
        <w:t xml:space="preserve"> </w:t>
      </w:r>
      <w:r w:rsidR="00837E5D">
        <w:rPr>
          <w:rFonts w:ascii="Times New Roman" w:hAnsi="Times New Roman" w:cs="Times New Roman"/>
          <w:sz w:val="28"/>
          <w:szCs w:val="28"/>
        </w:rPr>
        <w:t>утверждает уставы муниципального учреждений и внесение в них изменений</w:t>
      </w:r>
      <w:r w:rsidR="00C43E75">
        <w:rPr>
          <w:rFonts w:ascii="Times New Roman" w:hAnsi="Times New Roman" w:cs="Times New Roman"/>
          <w:sz w:val="28"/>
          <w:szCs w:val="28"/>
        </w:rPr>
        <w:t xml:space="preserve">, за исключением учреждений, отнесенных к </w:t>
      </w:r>
      <w:r w:rsidR="00C43E75" w:rsidRPr="00837E5D">
        <w:rPr>
          <w:rFonts w:ascii="Times New Roman" w:hAnsi="Times New Roman" w:cs="Times New Roman"/>
          <w:sz w:val="28"/>
          <w:szCs w:val="28"/>
        </w:rPr>
        <w:t xml:space="preserve">полномочиям </w:t>
      </w:r>
      <w:r w:rsidR="00837E5D" w:rsidRPr="00837E5D">
        <w:rPr>
          <w:rFonts w:ascii="Times New Roman" w:hAnsi="Times New Roman" w:cs="Times New Roman"/>
          <w:sz w:val="28"/>
          <w:szCs w:val="28"/>
        </w:rPr>
        <w:t>Думы Кудымкарского муниципального округа Пермского края</w:t>
      </w:r>
      <w:r w:rsidRPr="00837E5D">
        <w:rPr>
          <w:rFonts w:ascii="Times New Roman" w:hAnsi="Times New Roman" w:cs="Times New Roman"/>
          <w:sz w:val="28"/>
          <w:szCs w:val="28"/>
        </w:rPr>
        <w:t>;</w:t>
      </w:r>
    </w:p>
    <w:p w14:paraId="539F0FB6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устанавливает дополнительные основания для проведения аудиторской проверки бухгалтерской отчетности муниципального </w:t>
      </w:r>
      <w:r w:rsidR="00837E5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2AACF6" w14:textId="77777777" w:rsidR="005A7920" w:rsidRDefault="00837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1ECB">
        <w:rPr>
          <w:rFonts w:ascii="Times New Roman" w:hAnsi="Times New Roman" w:cs="Times New Roman"/>
          <w:sz w:val="28"/>
          <w:szCs w:val="28"/>
        </w:rPr>
        <w:t xml:space="preserve">) утверждает порядок и сроки представления отчетности и иных документов </w:t>
      </w:r>
      <w:r w:rsidR="00C31ECB">
        <w:rPr>
          <w:rFonts w:ascii="Times New Roman" w:hAnsi="Times New Roman" w:cs="Times New Roman"/>
          <w:sz w:val="28"/>
          <w:szCs w:val="28"/>
        </w:rPr>
        <w:lastRenderedPageBreak/>
        <w:t>муниципальным учреждением;</w:t>
      </w:r>
    </w:p>
    <w:p w14:paraId="383A05CD" w14:textId="77777777" w:rsidR="005A7920" w:rsidRDefault="00837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1ECB">
        <w:rPr>
          <w:rFonts w:ascii="Times New Roman" w:hAnsi="Times New Roman" w:cs="Times New Roman"/>
          <w:sz w:val="28"/>
          <w:szCs w:val="28"/>
        </w:rPr>
        <w:t>) в пределах своих полномочий принимает решения о приобретении имущества в муниципальную собственность Кудымкарского муниципального округа Пермского края, а также об отчуждении муниципального имущества, представляет на рассмотрение Думы Кудымкарского муниципального округа пакет документов о приобретении объектов недвижимости в муниципальную собственность Кудымкарского муниципального округа Пермского края;</w:t>
      </w:r>
    </w:p>
    <w:p w14:paraId="24FD584D" w14:textId="77777777" w:rsidR="005A7920" w:rsidRDefault="00837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1ECB">
        <w:rPr>
          <w:rFonts w:ascii="Times New Roman" w:hAnsi="Times New Roman" w:cs="Times New Roman"/>
          <w:sz w:val="28"/>
          <w:szCs w:val="28"/>
        </w:rPr>
        <w:t xml:space="preserve">) принимает решения об уничтожении или сносе недвижимого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C31ECB">
        <w:rPr>
          <w:rFonts w:ascii="Times New Roman" w:hAnsi="Times New Roman" w:cs="Times New Roman"/>
          <w:sz w:val="28"/>
          <w:szCs w:val="28"/>
        </w:rPr>
        <w:t>муниципального имущества;</w:t>
      </w:r>
    </w:p>
    <w:p w14:paraId="263138BF" w14:textId="77777777" w:rsidR="005A7920" w:rsidRDefault="00837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1ECB">
        <w:rPr>
          <w:rFonts w:ascii="Times New Roman" w:hAnsi="Times New Roman" w:cs="Times New Roman"/>
          <w:sz w:val="28"/>
          <w:szCs w:val="28"/>
        </w:rPr>
        <w:t>) принимает решения о принятии в муниципальную собственность Кудымкарского муниципального округа Пермского края имущества, находящегося в государственной или федеральной собственности, о передаче в государственную, федеральную собственность муниципального имущества;</w:t>
      </w:r>
    </w:p>
    <w:p w14:paraId="495AC8C2" w14:textId="77777777" w:rsidR="005A7920" w:rsidRDefault="00837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31ECB">
        <w:rPr>
          <w:rFonts w:ascii="Times New Roman" w:hAnsi="Times New Roman" w:cs="Times New Roman"/>
          <w:sz w:val="28"/>
          <w:szCs w:val="28"/>
        </w:rPr>
        <w:t>) осуществляет иные полномочия в сфере управления и распоряжения муниципальным имуществом в соответствии с действующим законодательством;</w:t>
      </w:r>
    </w:p>
    <w:p w14:paraId="3AD49E5B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Администрация вправе наделить Уполномоченный орган отдельными полномочиями, указанными в </w:t>
      </w:r>
      <w:hyperlink w:anchor="P159">
        <w:r>
          <w:rPr>
            <w:rFonts w:ascii="Times New Roman" w:hAnsi="Times New Roman" w:cs="Times New Roman"/>
            <w:sz w:val="28"/>
            <w:szCs w:val="28"/>
          </w:rPr>
          <w:t>пункте 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09CBE7C6" w14:textId="77777777" w:rsidR="005A7920" w:rsidRPr="0033743A" w:rsidRDefault="00C31ECB">
      <w:pPr>
        <w:pStyle w:val="ConsPlusNormal"/>
        <w:spacing w:before="120" w:after="120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43A">
        <w:rPr>
          <w:rFonts w:ascii="Times New Roman" w:hAnsi="Times New Roman" w:cs="Times New Roman"/>
          <w:b/>
          <w:bCs/>
          <w:sz w:val="28"/>
          <w:szCs w:val="28"/>
        </w:rPr>
        <w:t>9. Полномочия уполномоченного органа в сфере управления и распоряжения муниципальным имуществом</w:t>
      </w:r>
    </w:p>
    <w:p w14:paraId="6E873AD1" w14:textId="77777777" w:rsidR="005A7920" w:rsidRPr="0033743A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119">
        <w:rPr>
          <w:rFonts w:ascii="Times New Roman" w:hAnsi="Times New Roman" w:cs="Times New Roman"/>
          <w:sz w:val="28"/>
          <w:szCs w:val="28"/>
        </w:rPr>
        <w:t xml:space="preserve">9.1. Уполномоченным органом в сфере управления и распоряжения муниципальным имуществом является </w:t>
      </w:r>
      <w:r w:rsidR="00793119" w:rsidRPr="00793119">
        <w:rPr>
          <w:rFonts w:ascii="Times New Roman" w:hAnsi="Times New Roman" w:cs="Times New Roman"/>
          <w:sz w:val="28"/>
          <w:szCs w:val="28"/>
        </w:rPr>
        <w:t>структурное (функциональное) подразделение администрации Кудымкарского муниципального округа Пермского края, определяемое постановлением администрации</w:t>
      </w:r>
      <w:r w:rsidRPr="00793119">
        <w:rPr>
          <w:rFonts w:ascii="Times New Roman" w:hAnsi="Times New Roman" w:cs="Times New Roman"/>
          <w:bCs/>
          <w:sz w:val="28"/>
          <w:szCs w:val="28"/>
        </w:rPr>
        <w:t xml:space="preserve"> Кудымкарского муниципального округа Пермского края</w:t>
      </w:r>
      <w:r w:rsidRPr="00793119">
        <w:rPr>
          <w:rFonts w:ascii="Times New Roman" w:hAnsi="Times New Roman" w:cs="Times New Roman"/>
          <w:sz w:val="28"/>
          <w:szCs w:val="28"/>
        </w:rPr>
        <w:t xml:space="preserve"> </w:t>
      </w:r>
      <w:r w:rsidRPr="00793119">
        <w:rPr>
          <w:rFonts w:ascii="Times New Roman" w:hAnsi="Times New Roman" w:cs="Times New Roman"/>
          <w:bCs/>
          <w:sz w:val="28"/>
          <w:szCs w:val="28"/>
        </w:rPr>
        <w:t>(далее –</w:t>
      </w:r>
      <w:r w:rsidRPr="0033743A">
        <w:rPr>
          <w:rFonts w:ascii="Times New Roman" w:hAnsi="Times New Roman" w:cs="Times New Roman"/>
          <w:bCs/>
          <w:sz w:val="28"/>
          <w:szCs w:val="28"/>
        </w:rPr>
        <w:t xml:space="preserve"> Уполномоченный орган):</w:t>
      </w:r>
    </w:p>
    <w:p w14:paraId="54E8645A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43A">
        <w:rPr>
          <w:rFonts w:ascii="Times New Roman" w:hAnsi="Times New Roman" w:cs="Times New Roman"/>
          <w:sz w:val="28"/>
          <w:szCs w:val="28"/>
        </w:rPr>
        <w:t>1) осуществляет в рамках своей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полномочия собственника муниципального имущества, находящегося в хозяйственном ведении или оперативном управлении муниципальн</w:t>
      </w:r>
      <w:r w:rsidR="0079311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793119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имущества казны, а также полномочия собственника по передаче муниципального имущества в пользование юридическим и физическим лицам;</w:t>
      </w:r>
    </w:p>
    <w:p w14:paraId="725EB76B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осуществляет от имени Кудымкарского муниципального округа Пермского края юридические действия по защите имущественных прав и законных интересов Кудымкарского муниципального округа Пермского края при управлении и распоряжении муниципальным имуществом;</w:t>
      </w:r>
    </w:p>
    <w:p w14:paraId="36AF8533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мероприятия по обеспечению сохранности и эффективности использования муниципального имущества;</w:t>
      </w:r>
    </w:p>
    <w:p w14:paraId="0695BCCA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осуществляет от имени Кудымкарского муниципального округа Пермского края права участника хозяйственных обществ, доли (вклады) которых находятся в муниципальной собственности Кудымкарского муниципального округа Пермского края;</w:t>
      </w:r>
    </w:p>
    <w:p w14:paraId="39783AE5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осуществляет полномочия собственника по отчуждению муниципального имущества в рамках своей компетенции;</w:t>
      </w:r>
    </w:p>
    <w:p w14:paraId="54782ECB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осуществляет мероприятия по передаче имущества в муниципальную собственность Кудымкарского муниципального округа Пермского края из федеральной или государственной собственности и передаче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имущества в федеральную или государственную собственность;</w:t>
      </w:r>
    </w:p>
    <w:p w14:paraId="21A80627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осуществляет мероприятия по государственной регистрации права собственности Кудымкарского муниципального округа Пермского края на муниципальное имущество;</w:t>
      </w:r>
    </w:p>
    <w:p w14:paraId="4600C8EE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выступает от имени Кудымкарского муниципального округа Пермского края учредителем (участником) открытого акционерного общества, а также выступает учредителем создаваемых иных юридических лиц с участием Кудымкарского муниципального округа Пермского края;</w:t>
      </w:r>
    </w:p>
    <w:p w14:paraId="2729263C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осуществляет мероприятия по подготовке муниципального имущества к приватизации;</w:t>
      </w:r>
    </w:p>
    <w:p w14:paraId="70AC821E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выдает по согласованию с отраслевыми (функциональными) органами письменные директивы представителям Кудымкарского муниципального округа Пермского края в органах управления и контроля </w:t>
      </w:r>
      <w:r w:rsidR="00793119">
        <w:rPr>
          <w:rFonts w:ascii="Times New Roman" w:hAnsi="Times New Roman" w:cs="Times New Roman"/>
          <w:sz w:val="28"/>
          <w:szCs w:val="28"/>
        </w:rPr>
        <w:t xml:space="preserve">хозяйственного </w:t>
      </w:r>
      <w:r>
        <w:rPr>
          <w:rFonts w:ascii="Times New Roman" w:hAnsi="Times New Roman" w:cs="Times New Roman"/>
          <w:sz w:val="28"/>
          <w:szCs w:val="28"/>
        </w:rPr>
        <w:t xml:space="preserve">общества, </w:t>
      </w:r>
      <w:r w:rsidR="00793119">
        <w:rPr>
          <w:rFonts w:ascii="Times New Roman" w:hAnsi="Times New Roman" w:cs="Times New Roman"/>
          <w:sz w:val="28"/>
          <w:szCs w:val="28"/>
        </w:rPr>
        <w:t xml:space="preserve">(доли, </w:t>
      </w:r>
      <w:r>
        <w:rPr>
          <w:rFonts w:ascii="Times New Roman" w:hAnsi="Times New Roman" w:cs="Times New Roman"/>
          <w:sz w:val="28"/>
          <w:szCs w:val="28"/>
        </w:rPr>
        <w:t xml:space="preserve">акции которого находятся в собственности Кудымкарского </w:t>
      </w:r>
      <w:r w:rsidR="0079311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округа Пермского края</w:t>
      </w:r>
      <w:r w:rsidR="007931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08AD30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осуществляет полномочия с</w:t>
      </w:r>
      <w:r w:rsidR="00793119">
        <w:rPr>
          <w:rFonts w:ascii="Times New Roman" w:hAnsi="Times New Roman" w:cs="Times New Roman"/>
          <w:sz w:val="28"/>
          <w:szCs w:val="28"/>
        </w:rPr>
        <w:t>обственника имущества должника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E8E0AE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организует учет муниципального имущества, ведет реестр муниципального имущества Кудымкарского муниципального округа Пермского края;</w:t>
      </w:r>
    </w:p>
    <w:p w14:paraId="79004FAB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осуществляет функции главного администратора неналоговых доходов бюджета Кудымкарского муниципального округа Пермского края от использования муниципального имущества;</w:t>
      </w:r>
    </w:p>
    <w:p w14:paraId="1BFD58DF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контролирует полноту и правильность расчета арендных и иных платежей, связанных с использованием муниципального имущества;</w:t>
      </w:r>
    </w:p>
    <w:p w14:paraId="61471F54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координирует деятельность отраслевых (функциональных) органов по вопросам управления и распоряжения муниципальным имуществом;</w:t>
      </w:r>
    </w:p>
    <w:p w14:paraId="0089BBD3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осуществляет иные полномочия в сфере управления и распоряжения муниципальным имуществом в соответствии с действующим законодательством;</w:t>
      </w:r>
    </w:p>
    <w:p w14:paraId="3EF74D1E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осуществляет общее регулирование хозяйственной и иной деятельности подведомственного муниципального учреждения;</w:t>
      </w:r>
    </w:p>
    <w:p w14:paraId="30564BF8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выполняет в рамках своей компетенции мероприятия по реализации решений о реорганизации или ликвидации муниципального </w:t>
      </w:r>
      <w:r w:rsidR="00793119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AD46C0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обеспечивает правовое регулирование вопросов управления и распоряжения муниципальным жилищным фондом в пределах полномочий Кудымкарского муниципального округа Пермского края;</w:t>
      </w:r>
    </w:p>
    <w:p w14:paraId="078035E7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осуществляет контроль за целевым использованием и сохранностью муниципального жилищного фонда, переданного в хозяйственное ведение или оперативное управление муниципальному унитарному предприятию и муниципальному учреждению;</w:t>
      </w:r>
    </w:p>
    <w:p w14:paraId="5CA0A606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обеспечивает управление и распоряжение объектами муниципального жилищного фонда, числящимися в составе имущества казны;</w:t>
      </w:r>
    </w:p>
    <w:p w14:paraId="1A0E1C7C" w14:textId="77777777" w:rsidR="005A7920" w:rsidRPr="00565E3E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E3E">
        <w:rPr>
          <w:rFonts w:ascii="Times New Roman" w:hAnsi="Times New Roman" w:cs="Times New Roman"/>
          <w:sz w:val="28"/>
          <w:szCs w:val="28"/>
        </w:rPr>
        <w:t>22) ведет реестр объектов муниципального жилищного фонда (в том числе специализированного);</w:t>
      </w:r>
    </w:p>
    <w:p w14:paraId="2A676E88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E3E">
        <w:rPr>
          <w:rFonts w:ascii="Times New Roman" w:hAnsi="Times New Roman" w:cs="Times New Roman"/>
          <w:sz w:val="28"/>
          <w:szCs w:val="28"/>
        </w:rPr>
        <w:t xml:space="preserve">23) осуществляет иные полномочия в сфере управления и распоряжения муниципальным жилищным фондом в соответствии с действующим </w:t>
      </w:r>
      <w:r w:rsidRPr="00565E3E">
        <w:rPr>
          <w:rFonts w:ascii="Times New Roman" w:hAnsi="Times New Roman" w:cs="Times New Roman"/>
          <w:sz w:val="28"/>
          <w:szCs w:val="28"/>
        </w:rPr>
        <w:lastRenderedPageBreak/>
        <w:t>законодательством;</w:t>
      </w:r>
    </w:p>
    <w:p w14:paraId="5D0814B2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осуществляет полномочия покупателя по приобретению объекта недвижимости в муниципальную собственность Кудымкарского муниципального округа Пермского края на основании решения Думы Кудымкарского муниципального округа </w:t>
      </w:r>
      <w:r w:rsidR="00793119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о разрешении приобретения объекта недвижимости в муниципальную собственность Кудымкарского муниципального округа Пермского края в соответствии с </w:t>
      </w:r>
      <w:hyperlink w:anchor="P338">
        <w:r>
          <w:rPr>
            <w:rFonts w:ascii="Times New Roman" w:hAnsi="Times New Roman" w:cs="Times New Roman"/>
            <w:sz w:val="28"/>
            <w:szCs w:val="28"/>
          </w:rPr>
          <w:t>пунктом 16.2 раздела 16 главы VI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1A0EE0D6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9.2. При осуществлении полномочий по управлению и распоряжению </w:t>
      </w:r>
      <w:r w:rsidR="00793119">
        <w:rPr>
          <w:rFonts w:ascii="Times New Roman" w:hAnsi="Times New Roman" w:cs="Times New Roman"/>
          <w:bCs/>
          <w:iCs/>
          <w:sz w:val="28"/>
          <w:szCs w:val="28"/>
        </w:rPr>
        <w:t>муниципальным имуществом,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Уполномоченный орган взаимодействует с органами Федеральной налоговой службы, Федеральным казначейством, финансовым управлением администрации Кудымкарского муниципального округа Пермского края</w:t>
      </w:r>
      <w:r w:rsidR="00565E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 иными органами, в компетенцию которых входит контроль за поступлением в бюджет средств от использования муниципального имущества Кудымкарского муниципального округа Пермского края.</w:t>
      </w:r>
    </w:p>
    <w:p w14:paraId="47D421FF" w14:textId="77777777" w:rsidR="005A7920" w:rsidRDefault="00C31ECB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III. Имущество Кудымкарского муниципального округа Пермского края</w:t>
      </w:r>
    </w:p>
    <w:p w14:paraId="30290C94" w14:textId="77777777" w:rsidR="005A7920" w:rsidRDefault="00C31ECB">
      <w:pPr>
        <w:pStyle w:val="ConsPlusTitle"/>
        <w:spacing w:before="120" w:after="120"/>
        <w:ind w:firstLine="567"/>
        <w:outlineLvl w:val="2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szCs w:val="28"/>
        </w:rPr>
        <w:t xml:space="preserve">10. Имущество </w:t>
      </w:r>
      <w:r>
        <w:rPr>
          <w:rFonts w:ascii="Times New Roman" w:hAnsi="Times New Roman" w:cs="Times New Roman"/>
          <w:iCs/>
          <w:szCs w:val="28"/>
        </w:rPr>
        <w:t>Кудымкарского муниципального округа Пермского края</w:t>
      </w:r>
    </w:p>
    <w:p w14:paraId="31D4548C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Со дня образования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Кудымкарский муниципальный округ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является собственником имущества казны </w:t>
      </w:r>
      <w:r>
        <w:rPr>
          <w:rFonts w:ascii="Times New Roman" w:hAnsi="Times New Roman" w:cs="Times New Roman"/>
          <w:bCs/>
          <w:iCs/>
          <w:sz w:val="28"/>
          <w:szCs w:val="28"/>
        </w:rPr>
        <w:t>Кудымкарского муниципального округа Пермского края</w:t>
      </w:r>
      <w:r w:rsidR="00793119">
        <w:rPr>
          <w:rFonts w:ascii="Times New Roman" w:hAnsi="Times New Roman" w:cs="Times New Roman"/>
          <w:sz w:val="28"/>
          <w:szCs w:val="28"/>
        </w:rPr>
        <w:t>.</w:t>
      </w:r>
    </w:p>
    <w:p w14:paraId="39BC3CFA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К видам муниципального имущества, необходимого для осуществления полномочий органов местного самоуправления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предметам ведения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, относится имущество, необходимое для:</w:t>
      </w:r>
    </w:p>
    <w:p w14:paraId="057C0C8E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установления административно-территориального устройства </w:t>
      </w:r>
      <w:r>
        <w:rPr>
          <w:rFonts w:ascii="Times New Roman" w:hAnsi="Times New Roman" w:cs="Times New Roman"/>
          <w:bCs/>
          <w:iCs/>
          <w:sz w:val="28"/>
          <w:szCs w:val="28"/>
        </w:rPr>
        <w:t>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FA4CE0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и распоряжения муниципальным имуществом;</w:t>
      </w:r>
    </w:p>
    <w:p w14:paraId="5763E412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выработки и реализации политики муниципального образования в сфере экономического, экологического, социального и культурного развития </w:t>
      </w:r>
      <w:r>
        <w:rPr>
          <w:rFonts w:ascii="Times New Roman" w:hAnsi="Times New Roman" w:cs="Times New Roman"/>
          <w:bCs/>
          <w:iCs/>
          <w:sz w:val="28"/>
          <w:szCs w:val="28"/>
        </w:rPr>
        <w:t>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31774F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межмуниципальных связей </w:t>
      </w:r>
      <w:r>
        <w:rPr>
          <w:rFonts w:ascii="Times New Roman" w:hAnsi="Times New Roman" w:cs="Times New Roman"/>
          <w:bCs/>
          <w:iCs/>
          <w:sz w:val="28"/>
          <w:szCs w:val="28"/>
        </w:rPr>
        <w:t>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BAEA57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иных полномочий органов местного самоуправления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5">
        <w:r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</w:t>
      </w:r>
      <w:r>
        <w:rPr>
          <w:rFonts w:ascii="Times New Roman" w:hAnsi="Times New Roman" w:cs="Times New Roman"/>
          <w:bCs/>
          <w:iCs/>
          <w:sz w:val="28"/>
          <w:szCs w:val="28"/>
        </w:rPr>
        <w:t>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BCE0E0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К видам муниципального имущества, необходимого для обеспечения деятельности органов местного самоуправления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служащих </w:t>
      </w:r>
      <w:r>
        <w:rPr>
          <w:rFonts w:ascii="Times New Roman" w:hAnsi="Times New Roman" w:cs="Times New Roman"/>
          <w:bCs/>
          <w:iCs/>
          <w:sz w:val="28"/>
          <w:szCs w:val="28"/>
        </w:rPr>
        <w:t>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, относятся:</w:t>
      </w:r>
    </w:p>
    <w:p w14:paraId="7C0BBFF9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имущество, необходимое для организационного, правового, информационного, материально-технического обеспечения деятельности органов местного самоуправления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Кудымкарского муниципального округа Пермского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края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территориальной избирательной комиссии </w:t>
      </w:r>
      <w:r>
        <w:rPr>
          <w:rFonts w:ascii="Times New Roman" w:hAnsi="Times New Roman" w:cs="Times New Roman"/>
          <w:bCs/>
          <w:iCs/>
          <w:sz w:val="28"/>
          <w:szCs w:val="28"/>
        </w:rPr>
        <w:t>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ими полномочий, установленных действующим законодательством;</w:t>
      </w:r>
    </w:p>
    <w:p w14:paraId="69D0A20D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служебные жилые помещения.</w:t>
      </w:r>
    </w:p>
    <w:p w14:paraId="03E5AA76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931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Управление имуществом казны осуществляет Уполномоченный орган.</w:t>
      </w:r>
    </w:p>
    <w:p w14:paraId="1CC92D43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содержания имущества казны осуществляется за счет средств бюджета </w:t>
      </w:r>
      <w:r>
        <w:rPr>
          <w:rFonts w:ascii="Times New Roman" w:hAnsi="Times New Roman" w:cs="Times New Roman"/>
          <w:bCs/>
          <w:iCs/>
          <w:sz w:val="28"/>
          <w:szCs w:val="28"/>
        </w:rPr>
        <w:t>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иных источников, не запрещенных действующим законодательством.</w:t>
      </w:r>
    </w:p>
    <w:p w14:paraId="6CDA2640" w14:textId="77777777" w:rsidR="005A7920" w:rsidRDefault="00C31ECB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Закрепление объектов муниципальной собственности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Кудымкарского муниципального округа Пермского края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 владение, пользование, распоряжение</w:t>
      </w:r>
    </w:p>
    <w:p w14:paraId="07FA46F6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Целью закрепления объектов муниципальной собственности Кудымкарского муниципального округа Пермского края во владение, пользование и распоряжение за физическими и юридическими лицами является надлежащее оформление имущественных отношений и обеспечение контроля за порядком использования объектов муниципального имущества.</w:t>
      </w:r>
    </w:p>
    <w:p w14:paraId="2780F973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793119" w:rsidRPr="00793119">
        <w:rPr>
          <w:rFonts w:ascii="Times New Roman" w:hAnsi="Times New Roman" w:cs="Times New Roman"/>
          <w:bCs/>
          <w:sz w:val="28"/>
          <w:szCs w:val="28"/>
        </w:rPr>
        <w:t xml:space="preserve">Закрепление объектов муниципальной собственности </w:t>
      </w:r>
      <w:r w:rsidR="00793119" w:rsidRPr="00793119">
        <w:rPr>
          <w:rFonts w:ascii="Times New Roman" w:hAnsi="Times New Roman" w:cs="Times New Roman"/>
          <w:bCs/>
          <w:iCs/>
          <w:sz w:val="28"/>
          <w:szCs w:val="28"/>
        </w:rPr>
        <w:t>Кудымкарского муниципального округа Пермского края</w:t>
      </w:r>
      <w:r w:rsidR="00793119" w:rsidRPr="00793119">
        <w:rPr>
          <w:rFonts w:ascii="Times New Roman" w:hAnsi="Times New Roman" w:cs="Times New Roman"/>
          <w:bCs/>
          <w:sz w:val="28"/>
          <w:szCs w:val="28"/>
        </w:rPr>
        <w:t xml:space="preserve"> во владение, пользование, распоряжение</w:t>
      </w:r>
      <w:r w:rsidR="00793119" w:rsidRPr="00793119">
        <w:rPr>
          <w:rFonts w:ascii="Times New Roman" w:hAnsi="Times New Roman" w:cs="Times New Roman"/>
          <w:sz w:val="28"/>
          <w:szCs w:val="28"/>
        </w:rPr>
        <w:t xml:space="preserve"> </w:t>
      </w:r>
      <w:r w:rsidR="007931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существляется путем:</w:t>
      </w:r>
    </w:p>
    <w:p w14:paraId="19EE7F74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закрепления муниципального имущества на праве оперативного управления и хозяйственного ведения;</w:t>
      </w:r>
    </w:p>
    <w:p w14:paraId="6D9C5456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сдачи муниципального имущества в аренду;</w:t>
      </w:r>
    </w:p>
    <w:p w14:paraId="215C6739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передачи муниципального имущества в безвозмездное пользование;</w:t>
      </w:r>
    </w:p>
    <w:p w14:paraId="70F0B279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передачи муниципального имущества в доверительное управление;</w:t>
      </w:r>
    </w:p>
    <w:p w14:paraId="5CFBB1B5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передачи муниципального имущества в залог;</w:t>
      </w:r>
    </w:p>
    <w:p w14:paraId="3EDD605E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формах, предусмотренных законодательством.</w:t>
      </w:r>
    </w:p>
    <w:p w14:paraId="4DC6DA67" w14:textId="77777777" w:rsidR="005A7920" w:rsidRDefault="00C31ECB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 Приватизация муниципального имущества Кудымкарского муниципального округа Пермского края</w:t>
      </w:r>
    </w:p>
    <w:p w14:paraId="60B57C9B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Приватизация муниципального имущества Кудымкарского муниципального округа Пермского края осуществляется в соответствии с прогнозным планом приватизации муниципального имущества, законодательством Российской Федерации о приватизации в целях формирования оптимального баланса собственности в Кудымкарском муниципальном округе Пермского края, повышения эффективности использования муниципального имущества, пополнения бюджета Кудымкарского муниципального округа Пермского края.</w:t>
      </w:r>
    </w:p>
    <w:p w14:paraId="2D7A2252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приватизации муниципального имущества Кудымкарского муниципального округа Пермского края используются способы приватизации, предусмотренные законодательством.</w:t>
      </w:r>
    </w:p>
    <w:p w14:paraId="41837FBA" w14:textId="77777777" w:rsidR="005A7920" w:rsidRDefault="00C31ECB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IV. Муниципальные предприятия Кудымкарского муниципального округа Пермского края</w:t>
      </w:r>
    </w:p>
    <w:p w14:paraId="6CC7D789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создания, реорганизации и ликвидации муниципальных предприятий осуществляется в соответствии с нормативными правовыми актами Думы Кудымкарского муниципального округа</w:t>
      </w:r>
      <w:r w:rsidR="00793119" w:rsidRPr="00793119">
        <w:rPr>
          <w:rFonts w:ascii="Times New Roman" w:hAnsi="Times New Roman" w:cs="Times New Roman"/>
          <w:sz w:val="28"/>
          <w:szCs w:val="28"/>
        </w:rPr>
        <w:t xml:space="preserve"> </w:t>
      </w:r>
      <w:r w:rsidR="00793119">
        <w:rPr>
          <w:rFonts w:ascii="Times New Roman" w:hAnsi="Times New Roman" w:cs="Times New Roman"/>
          <w:sz w:val="28"/>
          <w:szCs w:val="28"/>
        </w:rPr>
        <w:t>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A4A239" w14:textId="77777777" w:rsidR="005A7920" w:rsidRDefault="00C31ECB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V. Муниципальные учреждения Кудымкарского муниципального округа Пермского края</w:t>
      </w:r>
    </w:p>
    <w:p w14:paraId="4BF03D7F" w14:textId="77777777" w:rsidR="005A7920" w:rsidRDefault="00C31ECB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создания, реорганизации, изменения типа и ликвидации муниципальных учреждений, а также порядок утверждения уставов муниципальных учреждений и внесения в них изменений устанавливается администрацией Кудымкарского муниципального округа Пермского края.</w:t>
      </w:r>
    </w:p>
    <w:p w14:paraId="5A741457" w14:textId="77777777" w:rsidR="005A7920" w:rsidRDefault="00C31ECB">
      <w:pPr>
        <w:spacing w:before="120" w:after="12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33743A">
        <w:rPr>
          <w:b/>
          <w:szCs w:val="28"/>
        </w:rPr>
        <w:t xml:space="preserve">VI. </w:t>
      </w:r>
      <w:r w:rsidRPr="0033743A">
        <w:rPr>
          <w:rFonts w:eastAsiaTheme="minorHAnsi"/>
          <w:b/>
          <w:bCs/>
          <w:szCs w:val="28"/>
          <w:lang w:eastAsia="en-US"/>
        </w:rPr>
        <w:t>Передача муниципального имущества в доверительное управление</w:t>
      </w:r>
    </w:p>
    <w:p w14:paraId="323D3A54" w14:textId="77777777" w:rsidR="005A7920" w:rsidRDefault="00C31ECB">
      <w:pPr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Имущество, оставшееся после ликвидации предприятий и учреждений либо после прекращения права хозяйственного ведения или оперативного управления, пакеты акций, закрепленных в муниципальной собственности, иное имущество в случаях, предусмотренных законодательством, могут быть переданы в доверительное управление в порядке, установленном гражданским законодательством.</w:t>
      </w:r>
    </w:p>
    <w:p w14:paraId="71F3717E" w14:textId="77777777" w:rsidR="005A7920" w:rsidRDefault="00C31ECB">
      <w:pPr>
        <w:spacing w:before="120" w:after="120"/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>
        <w:rPr>
          <w:b/>
          <w:szCs w:val="28"/>
        </w:rPr>
        <w:t>. Заключение иных сделок, связанных с приобретением имущества в муниципальную собственность Кудымкарского муниципального округа Пермского края, использованием и отчуждением муниципального имущества</w:t>
      </w:r>
    </w:p>
    <w:p w14:paraId="2355EBD5" w14:textId="77777777" w:rsidR="005A7920" w:rsidRDefault="00C31ECB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13. Виды сделок, связанных с приобретением имущества в муниципальную собственность Кудымкарского муниципального округа Пермского края, использованием и отчуждением муниципального имущества</w:t>
      </w:r>
    </w:p>
    <w:p w14:paraId="32450400" w14:textId="77777777" w:rsidR="005A7920" w:rsidRDefault="00C31ECB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приобретения имущества в муниципальную собственность Кудымкарского муниципального округа Пермского края, использования и отчуждения муниципального имущества могут совершаться любые сделки, не противоречащие действующему законодательству.</w:t>
      </w:r>
    </w:p>
    <w:p w14:paraId="1CB741A1" w14:textId="77777777" w:rsidR="005A7920" w:rsidRDefault="00C31ECB">
      <w:pPr>
        <w:pStyle w:val="ConsPlusTitle"/>
        <w:spacing w:before="120" w:after="120"/>
        <w:jc w:val="center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14. Безвозмездное отчуждение (дарение) муниципального имущества</w:t>
      </w:r>
    </w:p>
    <w:p w14:paraId="3D5D77DC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Безвозмездное отчуждение (дарение) муниципального имущества не допускается, за исключением безвозмездной передачи муниципального имущества в федеральную собственность или в государственную собственность, а также иных случаев, предусмотренных действующим законодательством Российской Федерации.</w:t>
      </w:r>
    </w:p>
    <w:p w14:paraId="45CBF981" w14:textId="77777777" w:rsidR="005A7920" w:rsidRDefault="00C31ECB">
      <w:pPr>
        <w:pStyle w:val="ConsPlusTitle"/>
        <w:spacing w:before="120" w:after="120"/>
        <w:ind w:firstLine="539"/>
        <w:jc w:val="both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15. Участие Кудымкарского муниципального округа Пермского края в совершении сделок, связанных с приобретением имущества в муниципальную собственность Кудымкарского муниципального округа Пермского края, использованием и отчуждением муниципального имущества</w:t>
      </w:r>
    </w:p>
    <w:p w14:paraId="3D2FA7C0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Сделки, связанные с приобретением имущества в собственность Кудымкарского муниципального округа Пермского края, использованием и отчуждением муниципального имущества, от Кудымкарского муниципального округа Пермского края совершают органы местного самоуправления Кудымкарского муниципального округа Пермского края, учреждения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унитарные предприятия в пределах их компетенции.</w:t>
      </w:r>
    </w:p>
    <w:p w14:paraId="68433B14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 и нормативными правовыми актами Кудымкарского муниципального округа Пермского края, указанные сделки вправе совершать также юридические и физические лица.</w:t>
      </w:r>
    </w:p>
    <w:p w14:paraId="763E4F4B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 Расходование средств на организацию и проведение мероприятий по отчуждению муниципального имущества может осуществляться по следующим видам затрат:</w:t>
      </w:r>
    </w:p>
    <w:p w14:paraId="4F74F911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подготовка муниципального имущества к продаже, в том числе привлечение маркетинговых и финансовых консультантов, осуществление исследования рынка в целях повышения эффективности процессов;</w:t>
      </w:r>
    </w:p>
    <w:p w14:paraId="5583CEBA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оценка муниципального имущества для определения его рыночной стоимости и установления начальной цены;</w:t>
      </w:r>
    </w:p>
    <w:p w14:paraId="3C9E8F56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оплата услуг держателей реестров владельцев ценных бумаг (регистраторов) по внесению данных в реестр и выдаче выписок из реестра, оплата услуг депозитариев, прочие расходы, связанные с оформлением прав на имущество, а также с осуществлением Кудымкарским муниципальным округом Пермского края прав акционера;</w:t>
      </w:r>
    </w:p>
    <w:p w14:paraId="29EDA0F3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организация продажи муниципального имущества, включая привлечение с этой целью профессиональных участников рынка ценных бумаг и иных лиц;</w:t>
      </w:r>
    </w:p>
    <w:p w14:paraId="1C44416D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осуществление деятельности по учету и контролю выполнения покупателями муниципального имущества своих обязательств;</w:t>
      </w:r>
    </w:p>
    <w:p w14:paraId="018EC074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рекламирование, а также публикация информационных сообщений о продаже и результатах сделок в средствах массовой информации;</w:t>
      </w:r>
    </w:p>
    <w:p w14:paraId="5C79CB0D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вознаграждение организации - продавцу имущества (в случаях, когда продавцом не является специализированное учреждение).</w:t>
      </w:r>
    </w:p>
    <w:p w14:paraId="476F924E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15.3. Расходование средств на организацию и проведение мероприятий, связанных с приобретением имущества в муниципальную собственность, может осуществляться по следующим видам затрат:</w:t>
      </w:r>
    </w:p>
    <w:p w14:paraId="1E4CA4D0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осуществление исследования рынка в целях обоснования цены контракта, в том числе оплата услуг независимых оценщиков;</w:t>
      </w:r>
    </w:p>
    <w:p w14:paraId="7D5B774E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публикация информационных сообщений о приобретении имущества в муниципальную собственность в средствах массовой информации;</w:t>
      </w:r>
    </w:p>
    <w:p w14:paraId="38FCF0EF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оплата услуг экспертов, финансовых консультантов по экспертизе аукционной, конкурсной документации и документов на приобретение имущества в муниципальную собственность;</w:t>
      </w:r>
    </w:p>
    <w:p w14:paraId="5AB3D591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отчет о техническом состоянии конструкций и их соответствии требованиям надежности и безопасности, предъявляемым техническими регламентами, выполненный на основании обследования организацией, имеющей допуск от саморегулируемой организации на данный вид работ, с приложением сертификатов примененных материалов при строительстве объекта;</w:t>
      </w:r>
    </w:p>
    <w:p w14:paraId="40150639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проведение экспертизы исполнения муниципальных контрактов купли-продажи в рамках </w:t>
      </w:r>
      <w:hyperlink r:id="rId16">
        <w:r>
          <w:rPr>
            <w:rFonts w:ascii="Times New Roman" w:hAnsi="Times New Roman" w:cs="Times New Roman"/>
            <w:sz w:val="28"/>
            <w:szCs w:val="28"/>
          </w:rPr>
          <w:t>ч. 4 ст. 94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закупках).</w:t>
      </w:r>
    </w:p>
    <w:p w14:paraId="019C9DCA" w14:textId="77777777" w:rsidR="005A7920" w:rsidRDefault="00C31ECB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16. Приобретение имущества в муниципальную собственность Кудымкарского муниципального округа Пермского края</w:t>
      </w:r>
    </w:p>
    <w:p w14:paraId="705E0321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 Приобретение недвижимого имущества в муниципальную собственность Кудымкарского муниципального округа Пермского края осуществляется органами местного самоуправления, учреждениями и унитарными предприятиями путем заключения и исполнения муниципальных контрактов в соответствии с Законом о закупках.</w:t>
      </w:r>
    </w:p>
    <w:p w14:paraId="61AB0465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8"/>
      <w:bookmarkEnd w:id="1"/>
      <w:r>
        <w:rPr>
          <w:rFonts w:ascii="Times New Roman" w:hAnsi="Times New Roman" w:cs="Times New Roman"/>
          <w:sz w:val="28"/>
          <w:szCs w:val="28"/>
        </w:rPr>
        <w:t xml:space="preserve">16.2. В случае приобретения объекта недвижимости в муниципальную собственность Кудымкарского муниципального округа Пермского края в соответствии с </w:t>
      </w:r>
      <w:hyperlink r:id="rId17">
        <w:proofErr w:type="spellStart"/>
        <w:r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. 31 п. 1 ст.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закупках Думой Кудымкарского муниципального округа выдается разрешение о приобретении объекта недвижимости в муниципальную собственность Кудымкарского муниципального округа Пермского края в форме решения, подготовленного на основании документов, направленных Администрацией.</w:t>
      </w:r>
    </w:p>
    <w:p w14:paraId="78D4825C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направляет в Думу Кудымкарского муниципального округа </w:t>
      </w:r>
      <w:r w:rsidR="0034708B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0B9A044D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информационное сообщение о намерении приобретения Кудымкарским муниципальным округом Пермского края объекта недвижимости;</w:t>
      </w:r>
    </w:p>
    <w:p w14:paraId="2EA3C1A2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правоустанавливающие документы на приобретаемый объект и документы, подтверждающие, что объект не обременен правами третьих лиц и не находится под арестом, в залоге (свидетельство о регистрации права собственности на объект недвижимости, договор аренды земельного участка либо регистрация права собственности на земельный участок под приобретаемым объектом недвижимости, выписка из Единого государственного реестра недвижимости);</w:t>
      </w:r>
    </w:p>
    <w:p w14:paraId="5B483E83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отчет о рыночной стоимости приобретаемого объекта недвижимости с экспертным заключением саморегулируемой организации;</w:t>
      </w:r>
    </w:p>
    <w:p w14:paraId="7D931F8C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на приобретаемый объект недвижимости в соответствии со </w:t>
      </w:r>
      <w:hyperlink r:id="rId18">
        <w:r>
          <w:rPr>
            <w:rFonts w:ascii="Times New Roman" w:hAnsi="Times New Roman" w:cs="Times New Roman"/>
            <w:sz w:val="28"/>
            <w:szCs w:val="28"/>
          </w:rPr>
          <w:t>ст. 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75280E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5280E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2E36A6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положительное заключение негосударственной экспертизы проектной документации на приобретаемый объект недвижимости в случае, если в соответствии со </w:t>
      </w:r>
      <w:hyperlink r:id="rId19">
        <w:r>
          <w:rPr>
            <w:rFonts w:ascii="Times New Roman" w:hAnsi="Times New Roman" w:cs="Times New Roman"/>
            <w:sz w:val="28"/>
            <w:szCs w:val="28"/>
          </w:rPr>
          <w:t>ст. 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75280E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5280E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проектная документация не подлежит экспертизе;</w:t>
      </w:r>
    </w:p>
    <w:p w14:paraId="57F32A49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заключение государственного строительного надзора о соответствии объекта капитального строительства требованиям технических регламентов и проектной документации, если при строительстве или реконструкции объектов капитального строительства проектная документация подлежит экспертизе в соответствии со </w:t>
      </w:r>
      <w:hyperlink r:id="rId20">
        <w:r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</w:t>
      </w:r>
      <w:r w:rsidR="0075280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либо является модифицированной проектной документацией;</w:t>
      </w:r>
    </w:p>
    <w:p w14:paraId="26AA2443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 случае если объект капитального строительства не поднадзорен государственному строительному надзору, Администрация самостоятельно заказывает отчет о техническом состоянии строительных конструкций и их соответствии требованиям надежности и безопасности, предъявляемым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техническими регламентами, выполненный на основании обследования организацией, имеющей допуск от саморегулируемой организации на данный вид работ, с приложением сертификатов примененных материалов при строительстве объекта.</w:t>
      </w:r>
    </w:p>
    <w:p w14:paraId="683DEDD6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16.3. Решение о приобретении недвижимого имущества принимается в соответствии с порядком принятия решений о подготовке и реализации бюджетных инвестиций в объекты капитального строительства муниципальной собственности Кудымкарского муниципального округа Пермского края, утвержденным постановлением администрации Кудымкарского муниципального округа Пермского края.</w:t>
      </w:r>
    </w:p>
    <w:p w14:paraId="2ADA203B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16.4. Объекты недвижимого имущества, приобретенные в муниципальную собственность,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и муниципальных унитарных предприятий, или уставного фонда указанных предприятий, основанных на праве хозяйственного ведения, либо включаются в состав муниципальной казны.</w:t>
      </w:r>
    </w:p>
    <w:p w14:paraId="0D134A15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16.5. Решение о приобретении иного имущества органами местного самоуправления Кудымкарского муниципального округа Пермского края, учреждениями и унитарным предприятием принимается ими самостоятельно и является муниципальной собственностью Кудымкарского муниципального округа Пермского края.</w:t>
      </w:r>
    </w:p>
    <w:p w14:paraId="380DC885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приобретаемое органами местного самоуправления Кудымкарского муниципального округа Пермского края и учреждениями, поступает в их оперативное управление, а имущество, приобретаемое унитарным предприятием, поступает в его хозяйственное ведение.</w:t>
      </w:r>
    </w:p>
    <w:p w14:paraId="03D25556" w14:textId="77777777" w:rsidR="005A7920" w:rsidRDefault="00C31ECB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 Отчуждение муниципального имущества по договорам купли-продажи</w:t>
      </w:r>
    </w:p>
    <w:p w14:paraId="37206E81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Отчуждение муниципального имущества, не закрепленного на праве хозяйственного ведения или оперативного управления, осуществляется в соответствии с действующим законодательством Российской Федерации и нормативными правовыми актами Думы Кудымкарского муниципального округа</w:t>
      </w:r>
      <w:r w:rsidR="0034708B" w:rsidRPr="0034708B">
        <w:rPr>
          <w:rFonts w:ascii="Times New Roman" w:hAnsi="Times New Roman" w:cs="Times New Roman"/>
          <w:sz w:val="28"/>
          <w:szCs w:val="28"/>
        </w:rPr>
        <w:t xml:space="preserve"> </w:t>
      </w:r>
      <w:r w:rsidR="0034708B">
        <w:rPr>
          <w:rFonts w:ascii="Times New Roman" w:hAnsi="Times New Roman" w:cs="Times New Roman"/>
          <w:sz w:val="28"/>
          <w:szCs w:val="28"/>
        </w:rPr>
        <w:t>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3C0F6C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 Отчуждение по договору купли-продажи недвижимого муниципального имущества, закрепленного за унитарным предприятием, осуществляется следующим образом:</w:t>
      </w:r>
    </w:p>
    <w:p w14:paraId="052883CC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об отчуждении по договору купли-продажи движимого муниципального имущества, закрепленного за унитарным предприятием, принимается им на основании распоряжения Уполномоченного органа;</w:t>
      </w:r>
    </w:p>
    <w:p w14:paraId="7E54C966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решение о согласовании сделки (в том числе если необходимость согласования сделки предусмотрена уставом унитарного предприятия) принимается при представлении унитарным предприятием экономического обоснования предполагаемой сделки, оценки рыночной стоимости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имущества, предполагаемого к отчуждению по договору купли-продажи.</w:t>
      </w:r>
    </w:p>
    <w:p w14:paraId="15BF5946" w14:textId="77777777" w:rsidR="005A7920" w:rsidRDefault="00C31ECB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743A">
        <w:rPr>
          <w:rFonts w:ascii="Times New Roman" w:hAnsi="Times New Roman" w:cs="Times New Roman"/>
          <w:b/>
          <w:bCs/>
          <w:sz w:val="28"/>
          <w:szCs w:val="28"/>
        </w:rPr>
        <w:t xml:space="preserve">18. </w:t>
      </w:r>
      <w:r w:rsidRPr="0033743A">
        <w:rPr>
          <w:rFonts w:ascii="Times New Roman" w:hAnsi="Times New Roman" w:cs="Times New Roman"/>
          <w:b/>
          <w:sz w:val="28"/>
          <w:szCs w:val="28"/>
        </w:rPr>
        <w:t>Передача муниципального имущества в аренду или по концессионному соглашению</w:t>
      </w:r>
    </w:p>
    <w:p w14:paraId="68D098C9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 Муниципальное имущество передается в аренду в соответствии с нормативными правовыми актами Уполномоченного органа.</w:t>
      </w:r>
    </w:p>
    <w:p w14:paraId="2582465D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18.2. Муниципальное имущество передается по концессионному соглашению в соответствии с Федеральным </w:t>
      </w:r>
      <w:hyperlink r:id="rId2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21.07.2005</w:t>
      </w:r>
      <w:r w:rsidR="0075280E">
        <w:rPr>
          <w:rFonts w:ascii="Times New Roman" w:hAnsi="Times New Roman" w:cs="Times New Roman"/>
          <w:sz w:val="28"/>
          <w:szCs w:val="28"/>
        </w:rPr>
        <w:t xml:space="preserve"> </w:t>
      </w:r>
      <w:r w:rsidR="003470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115-ФЗ «О концессионных соглашениях».</w:t>
      </w:r>
    </w:p>
    <w:p w14:paraId="11D2347B" w14:textId="77777777" w:rsidR="005A7920" w:rsidRDefault="00C31ECB">
      <w:pPr>
        <w:pStyle w:val="ConsPlusNormal"/>
        <w:spacing w:before="120" w:after="120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 Передача муниципального имущества в безвозмездное пользование</w:t>
      </w:r>
    </w:p>
    <w:p w14:paraId="48340C3A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 Муниципальное имущество может быть передано в безвозмездное пользование в соответствии с действующим законодательством.</w:t>
      </w:r>
    </w:p>
    <w:p w14:paraId="0FC5FA18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преференция предоставляется в порядке, установленном действующим законодательством.</w:t>
      </w:r>
    </w:p>
    <w:p w14:paraId="39182936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Намерение о предоставлении муниципальной преференции определяется комиссией, утвержденной нормативными правовым актом администрации Кудымкарского муниципального округа Пермского края.</w:t>
      </w:r>
    </w:p>
    <w:p w14:paraId="6EF1C2D3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19.2. В качестве ссудодателя по договору безвозмездного пользования муниципальным имуществом, закрепленным на праве оперативного управления, хозяйственного ведения, а также имуществом, находящимся в казне Кудымкарского муниципального округа Пермского края, выступает Уполномоченный орган.</w:t>
      </w:r>
    </w:p>
    <w:p w14:paraId="4BCBFA0F" w14:textId="77777777" w:rsidR="005A7920" w:rsidRDefault="00C31ECB">
      <w:pPr>
        <w:pStyle w:val="ConsPlusNormal"/>
        <w:spacing w:before="120" w:after="120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20. Передача муниципального имущества в залог</w:t>
      </w:r>
    </w:p>
    <w:p w14:paraId="6B44F062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 Передача муниципального имущества в залог может осуществляться для обеспечения обязательств Кудымкарского муниципального округа Пермского края, муниципальных унитарных предприятий.</w:t>
      </w:r>
    </w:p>
    <w:p w14:paraId="4EC6BEC3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20.2. Решение о залоге имущества казны принимает глава округа – глава администрации по согласованию с Уполномоченным органом. Решение главы округа – главы администрации оформляется постановлением администрации Кудымкарского муниципального округа Пермского края.</w:t>
      </w:r>
    </w:p>
    <w:p w14:paraId="39910CB1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20.3. Не может быть предметом залога муниципальное имущество, изъятое из оборота в соответствии с законодательством Российской Федерации, а также муниципальное имущество, не подлежащее приватизации в соответствии с действующим законодательством.</w:t>
      </w:r>
    </w:p>
    <w:p w14:paraId="0CA0B194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20.4. От имени Кудымкарского муниципального округа Пермского края стороной по договору залога имущества казны выступает Уполномоченный орган.</w:t>
      </w:r>
    </w:p>
    <w:p w14:paraId="0BC934FD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20.5. Предмет залога подлежит оценке в порядке, определенном законодательством Российской Федерации.</w:t>
      </w:r>
    </w:p>
    <w:p w14:paraId="4102868E" w14:textId="77777777" w:rsidR="005A7920" w:rsidRDefault="00C31ECB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21. Заключение договора, связанного с переменой лиц в обязательстве, в качестве стороны по которому выступают Кудымкарский муниципальный округ Пермского края, органы местного самоуправления Кудымкарского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муниципального округа Пермского края, унитарное предприятие и учреждение</w:t>
      </w:r>
    </w:p>
    <w:p w14:paraId="18F0DBB7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21.1. Решение, связанное с переменой лиц в обязательстве, в качестве стороны по которому выступают Кудымкарский муниципальный округ Пермского края, органы местного самоуправления Кудымкарского муниципального округа Пермского края, </w:t>
      </w:r>
      <w:r w:rsidR="0034708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учреждение, принимается органами местного самоуправления Кудымкарского муниципального округа Пермского края, </w:t>
      </w:r>
      <w:r w:rsidR="0034708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учреждением, принявшими решение, повлекшее возникновение соответствующего обязательства, по согласованию с Уполномоченным органом.</w:t>
      </w:r>
    </w:p>
    <w:p w14:paraId="6B29C50F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21.2. В качестве стороны по договору об уступке требования или переводе долга, если иное не предусмотрено действующим законодательством, выступают органы местного самоуправления Кудымкарского муниципального округа Пермского края, </w:t>
      </w:r>
      <w:r w:rsidR="0034708B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учреждение, заключившие сделку, на основании которой возникло соответствующее обязательство.</w:t>
      </w:r>
    </w:p>
    <w:p w14:paraId="3C79B886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21.3. Безвозмездная передача требований, принадлежащих Кудымкарскому муниципальному округу Пермского края, органам местного самоуправления Кудымкарского муниципального округа Пермского края и учреждению, а также перемена лиц в обязательстве допускаются только в случаях, предусмотренных действующим законодательством.</w:t>
      </w:r>
    </w:p>
    <w:p w14:paraId="24A8D20F" w14:textId="77777777" w:rsidR="005A7920" w:rsidRDefault="00C31ECB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22. Предоставление муниципального имущества для размещения наружной рекламы и установки рекламных конструкций</w:t>
      </w:r>
    </w:p>
    <w:p w14:paraId="7B8F5A12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договора на установку и эксплуатацию рекламной конструкции на земельном участке, здании или ином недвижимом муниципальном имуществе осуществляется в соответствии </w:t>
      </w:r>
      <w:r w:rsidR="0069264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69264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9264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13.03.2006 </w:t>
      </w:r>
      <w:r w:rsidR="0069264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38-ФЗ «О рекламе».</w:t>
      </w:r>
    </w:p>
    <w:p w14:paraId="457F4F76" w14:textId="77777777" w:rsidR="005A7920" w:rsidRDefault="00C31ECB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Cs w:val="28"/>
        </w:rPr>
      </w:pPr>
      <w:r w:rsidRPr="0033743A">
        <w:rPr>
          <w:rFonts w:ascii="Times New Roman" w:hAnsi="Times New Roman" w:cs="Times New Roman"/>
          <w:szCs w:val="28"/>
          <w:lang w:val="en-US"/>
        </w:rPr>
        <w:t>VIII</w:t>
      </w:r>
      <w:r w:rsidRPr="0033743A">
        <w:rPr>
          <w:rFonts w:ascii="Times New Roman" w:hAnsi="Times New Roman" w:cs="Times New Roman"/>
          <w:szCs w:val="28"/>
        </w:rPr>
        <w:t>. Учет и обеспечение сохранности объектов муниципальной</w:t>
      </w:r>
      <w:r>
        <w:rPr>
          <w:rFonts w:ascii="Times New Roman" w:hAnsi="Times New Roman" w:cs="Times New Roman"/>
          <w:szCs w:val="28"/>
        </w:rPr>
        <w:t xml:space="preserve"> собственности Кудымкарского муниципального округа Пермского края, контроль за их использованием</w:t>
      </w:r>
    </w:p>
    <w:p w14:paraId="40184380" w14:textId="77777777" w:rsidR="005A7920" w:rsidRDefault="00C31ECB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 Реестр муниципального имущества Кудымкарского муниципального округа Пермского края</w:t>
      </w:r>
    </w:p>
    <w:p w14:paraId="7DE252F9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 Реестр муниципального имущества Кудымкарского муниципального округа Пермского края - банк данных об имуществе и иных объектах, находящихся в муниципальной собственности Кудымкарского муниципального округа Пермского края.</w:t>
      </w:r>
    </w:p>
    <w:p w14:paraId="6E96139D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43A">
        <w:rPr>
          <w:rFonts w:ascii="Times New Roman" w:hAnsi="Times New Roman" w:cs="Times New Roman"/>
          <w:sz w:val="28"/>
          <w:szCs w:val="28"/>
        </w:rPr>
        <w:t>23.2. Реестр муниципального имущества Кудымкарского муниципального округа Пермского края ведется в порядке, установленном уполномоченным Правительством Российской Федерации федеральным органом исполнительной власти.</w:t>
      </w:r>
    </w:p>
    <w:p w14:paraId="0E7B634D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23.3. Ведение реестра муниципального имущества Кудымкарского муниципального округа Пермского края осуществляет Уполномоченный орган.</w:t>
      </w:r>
    </w:p>
    <w:p w14:paraId="2E9D3ECA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23.4. Ведение реестра муниципального имущества Кудымкарского муниципального округа Пермского края имеет цель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пообъектное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имущества, разграничение его с другими формами собственности, расположенными на территории Кудымкарского муниципального округа Пермского края, и обеспечивает решение следующих задач:</w:t>
      </w:r>
    </w:p>
    <w:p w14:paraId="617E9F9A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рекомендаций по более рациональному использованию объектов муниципального имущества в зависимости от изменений состояния экономики;</w:t>
      </w:r>
    </w:p>
    <w:p w14:paraId="51BDB714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всех объектов муниципального имущества;</w:t>
      </w:r>
    </w:p>
    <w:p w14:paraId="762555D3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оперативное решение вопросов приватизации объектов муниципального имущества в соответствии с прогнозным планом приватизации муниципального имущества;</w:t>
      </w:r>
    </w:p>
    <w:p w14:paraId="115A7E82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информационно-справочное обеспечение процесса подготовки и принятия решений по вопросам, касающимся муниципального имущества и реализации прав собственника на эти объекты.</w:t>
      </w:r>
    </w:p>
    <w:p w14:paraId="57B408A2" w14:textId="77777777" w:rsidR="005A7920" w:rsidRDefault="00C31ECB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24. Государственная регистрация муниципального имущества и сделок с ним</w:t>
      </w:r>
    </w:p>
    <w:p w14:paraId="30BC0CAA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муниципальной собственности Кудымкарского муниципального округа Пермского края и иные вещные права на недвижимое муниципальное имущество, ограничение этих прав, их возникновение, переход и прекращение подлежат государственной регистрации в порядке, предусмотренном действующим законодательством Российской Федерации.</w:t>
      </w:r>
    </w:p>
    <w:p w14:paraId="393E991E" w14:textId="77777777" w:rsidR="005A7920" w:rsidRDefault="00C31ECB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25. Обеспечение сохранности муниципального имущества</w:t>
      </w:r>
    </w:p>
    <w:p w14:paraId="3184F90E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25.1. Муниципальное имущество подлежит страхованию в случаях, предусмотренных законодательством Российской Федерации.</w:t>
      </w:r>
    </w:p>
    <w:p w14:paraId="555349CE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25.2. Финансирование страхования муниципального имущества осуществляется за счет средств бюджета Кудымкарского муниципального округа Пермского края, если иное не предусмотрено законодательством Российской Федерации.</w:t>
      </w:r>
    </w:p>
    <w:p w14:paraId="774334C1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25.3. Страхователем муниципального имущества выступает Уполномоченный орган.</w:t>
      </w:r>
    </w:p>
    <w:p w14:paraId="684BD6E8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25.4. Обеспечение сохранности муниципального имущества возлагается на унитарное предприятие, за которым оно закреплено на праве хозяйственного ведения, на казенное предприятие и учреждение, за которыми закреплено муниципальное имущество на праве оперативного управления, а также на Уполномоченный орган.</w:t>
      </w:r>
    </w:p>
    <w:p w14:paraId="408079CB" w14:textId="77777777" w:rsidR="005A7920" w:rsidRDefault="00C31ECB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26. Осуществление контроля за использованием муниципального имущества</w:t>
      </w:r>
    </w:p>
    <w:p w14:paraId="1BCD2FB9" w14:textId="77777777" w:rsidR="005A7920" w:rsidRPr="0033743A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43A">
        <w:rPr>
          <w:rFonts w:ascii="Times New Roman" w:hAnsi="Times New Roman" w:cs="Times New Roman"/>
          <w:sz w:val="28"/>
          <w:szCs w:val="28"/>
        </w:rPr>
        <w:t>26.1. Контроль за использованием муниципального имущества осуществляют Дума Кудымкарского муниципального округа</w:t>
      </w:r>
      <w:r w:rsidR="0034708B" w:rsidRPr="0034708B">
        <w:rPr>
          <w:rFonts w:ascii="Times New Roman" w:hAnsi="Times New Roman" w:cs="Times New Roman"/>
          <w:sz w:val="28"/>
          <w:szCs w:val="28"/>
        </w:rPr>
        <w:t xml:space="preserve"> </w:t>
      </w:r>
      <w:r w:rsidR="0034708B">
        <w:rPr>
          <w:rFonts w:ascii="Times New Roman" w:hAnsi="Times New Roman" w:cs="Times New Roman"/>
          <w:sz w:val="28"/>
          <w:szCs w:val="28"/>
        </w:rPr>
        <w:t>Пермского края</w:t>
      </w:r>
      <w:r w:rsidRPr="0033743A">
        <w:rPr>
          <w:rFonts w:ascii="Times New Roman" w:hAnsi="Times New Roman" w:cs="Times New Roman"/>
          <w:sz w:val="28"/>
          <w:szCs w:val="28"/>
        </w:rPr>
        <w:t>, Администрация, орган, осуществляющий внешний муниципальный финансовый контроль и Уполномоченный орган.</w:t>
      </w:r>
    </w:p>
    <w:p w14:paraId="29AC90EB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43A">
        <w:rPr>
          <w:rFonts w:ascii="Times New Roman" w:hAnsi="Times New Roman" w:cs="Times New Roman"/>
          <w:sz w:val="28"/>
          <w:szCs w:val="28"/>
        </w:rPr>
        <w:t xml:space="preserve">26.2. Дума Кудымкарского муниципального округа </w:t>
      </w:r>
      <w:r w:rsidR="0034708B">
        <w:rPr>
          <w:rFonts w:ascii="Times New Roman" w:hAnsi="Times New Roman" w:cs="Times New Roman"/>
          <w:sz w:val="28"/>
          <w:szCs w:val="28"/>
        </w:rPr>
        <w:t>Пермского края</w:t>
      </w:r>
      <w:r w:rsidR="0034708B" w:rsidRPr="0033743A">
        <w:rPr>
          <w:rFonts w:ascii="Times New Roman" w:hAnsi="Times New Roman" w:cs="Times New Roman"/>
          <w:sz w:val="28"/>
          <w:szCs w:val="28"/>
        </w:rPr>
        <w:t xml:space="preserve"> </w:t>
      </w:r>
      <w:r w:rsidRPr="003374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2">
        <w:r w:rsidRPr="0033743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3743A"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округа Пермского края и нормативными правовыми актами Кудымкарского муниципального округа Пермского края заслушивает ежегодный отчет главы округа - главы </w:t>
      </w:r>
      <w:r w:rsidRPr="0033743A">
        <w:rPr>
          <w:rFonts w:ascii="Times New Roman" w:hAnsi="Times New Roman" w:cs="Times New Roman"/>
          <w:sz w:val="28"/>
          <w:szCs w:val="28"/>
        </w:rPr>
        <w:lastRenderedPageBreak/>
        <w:t>администрации о результатах его деятельности, деятельности Администрации, в том числе в сфере управления и распоряжения муниципальным имуществом.</w:t>
      </w:r>
    </w:p>
    <w:p w14:paraId="5C405080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26.3. Глава округа – глава администрации в соответствии с </w:t>
      </w:r>
      <w:hyperlink r:id="rId23">
        <w:r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округа Пермского края и нормативными правовыми актами Кудымкарского муниципального округа Пермского края:</w:t>
      </w:r>
    </w:p>
    <w:p w14:paraId="2A5D2321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контролирует работу Уполномоченного органа;</w:t>
      </w:r>
    </w:p>
    <w:p w14:paraId="521980A7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заслушивает отчеты Уполномоченного органа о его деятельности;</w:t>
      </w:r>
    </w:p>
    <w:p w14:paraId="37697470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принимает меры по устранению нарушений действующего законодательства Российской Федерации, законодательства Пермского края и нормативных правовых актов Кудымкарского муниципального округа Пермского края.</w:t>
      </w:r>
    </w:p>
    <w:p w14:paraId="63A4CA7F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26.4. Уполномоченный орган в соответствии с законами Российской Федерации, Пермского края, нормативными правовыми актами Думы Кудымкарского муниципального округа</w:t>
      </w:r>
      <w:r w:rsidR="0034708B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>, постановлениями администрации Кудымкарского муниципального округа Пермского края:</w:t>
      </w:r>
    </w:p>
    <w:p w14:paraId="43F953DC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назначает и проводит документальные и выездные проверки использования муниципального имущества, в том числе с участием органов местного самоуправления Кудымкарского муниципального округа Пермского края;</w:t>
      </w:r>
    </w:p>
    <w:p w14:paraId="4F130413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запрашивает и получает информацию по вопросам, связанным с использованием муниципального имущества;</w:t>
      </w:r>
    </w:p>
    <w:p w14:paraId="27902EFC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контролирует эффективность использования и сохранность муниципального имущества;</w:t>
      </w:r>
    </w:p>
    <w:p w14:paraId="61674A78" w14:textId="77777777" w:rsidR="005A7920" w:rsidRDefault="00C3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предъявляет в суды иски при установлении случаев нарушения законодательства при заключении сделок с муниципальным имуществом;</w:t>
      </w:r>
    </w:p>
    <w:p w14:paraId="52A0BE07" w14:textId="77777777" w:rsidR="005A7920" w:rsidRDefault="00C31ECB" w:rsidP="003374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43A">
        <w:rPr>
          <w:rFonts w:ascii="Times New Roman" w:hAnsi="Times New Roman" w:cs="Times New Roman"/>
          <w:sz w:val="28"/>
          <w:szCs w:val="28"/>
        </w:rPr>
        <w:t>5) проводит в соответствии с законодательством Российской Федерации, нормативными правовыми актами Кудымкарского муниципального округа Пермского края инвентаризацию муниципального имущества, составляет и представляет отчеты по их результатам главе округа – главе администрации.</w:t>
      </w:r>
    </w:p>
    <w:p w14:paraId="7BA6E39D" w14:textId="77777777" w:rsidR="0069264A" w:rsidRDefault="0069264A" w:rsidP="003374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76EC67" w14:textId="77777777" w:rsidR="0034708B" w:rsidRDefault="0034708B">
      <w:pPr>
        <w:rPr>
          <w:szCs w:val="28"/>
        </w:rPr>
      </w:pPr>
      <w:r>
        <w:rPr>
          <w:szCs w:val="28"/>
        </w:rPr>
        <w:br w:type="page"/>
      </w:r>
    </w:p>
    <w:p w14:paraId="09581AB1" w14:textId="77777777" w:rsidR="0069264A" w:rsidRDefault="0069264A" w:rsidP="0069264A">
      <w:pPr>
        <w:ind w:left="5103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14:paraId="1404A1AA" w14:textId="2AEA2777" w:rsidR="0069264A" w:rsidRDefault="0069264A" w:rsidP="0069264A">
      <w:pPr>
        <w:ind w:left="5103"/>
        <w:jc w:val="both"/>
        <w:rPr>
          <w:szCs w:val="28"/>
        </w:rPr>
      </w:pPr>
      <w:r>
        <w:rPr>
          <w:szCs w:val="28"/>
        </w:rPr>
        <w:t>к решению Думы Кудымкарского муниципального округа Пермского края от</w:t>
      </w:r>
      <w:r w:rsidR="005C4BFA">
        <w:rPr>
          <w:szCs w:val="28"/>
        </w:rPr>
        <w:t xml:space="preserve"> 22.02.2023</w:t>
      </w:r>
      <w:r>
        <w:rPr>
          <w:szCs w:val="28"/>
        </w:rPr>
        <w:t xml:space="preserve"> № </w:t>
      </w:r>
      <w:r w:rsidR="005C4BFA">
        <w:rPr>
          <w:szCs w:val="28"/>
        </w:rPr>
        <w:t>14</w:t>
      </w:r>
    </w:p>
    <w:p w14:paraId="10BAB46D" w14:textId="77777777" w:rsidR="0069264A" w:rsidRDefault="0069264A" w:rsidP="0069264A">
      <w:pPr>
        <w:pStyle w:val="af8"/>
        <w:autoSpaceDE w:val="0"/>
        <w:autoSpaceDN w:val="0"/>
        <w:adjustRightInd w:val="0"/>
        <w:ind w:left="0"/>
        <w:jc w:val="both"/>
        <w:rPr>
          <w:szCs w:val="28"/>
        </w:rPr>
      </w:pPr>
    </w:p>
    <w:p w14:paraId="65A87FE1" w14:textId="77777777" w:rsidR="0069264A" w:rsidRPr="00693147" w:rsidRDefault="0069264A" w:rsidP="0069264A">
      <w:pPr>
        <w:pStyle w:val="af8"/>
        <w:autoSpaceDE w:val="0"/>
        <w:autoSpaceDN w:val="0"/>
        <w:adjustRightInd w:val="0"/>
        <w:ind w:left="0"/>
        <w:jc w:val="center"/>
        <w:rPr>
          <w:b/>
          <w:bCs/>
          <w:szCs w:val="28"/>
        </w:rPr>
      </w:pPr>
      <w:r w:rsidRPr="00693147">
        <w:rPr>
          <w:b/>
          <w:bCs/>
          <w:szCs w:val="28"/>
        </w:rPr>
        <w:t>ПЕРЕЧЕНЬ</w:t>
      </w:r>
    </w:p>
    <w:p w14:paraId="0C3EC31E" w14:textId="77777777" w:rsidR="0069264A" w:rsidRDefault="0069264A" w:rsidP="0069264A">
      <w:pPr>
        <w:pStyle w:val="af8"/>
        <w:autoSpaceDE w:val="0"/>
        <w:autoSpaceDN w:val="0"/>
        <w:adjustRightInd w:val="0"/>
        <w:ind w:left="0"/>
        <w:jc w:val="center"/>
        <w:rPr>
          <w:b/>
          <w:bCs/>
          <w:szCs w:val="28"/>
        </w:rPr>
      </w:pPr>
      <w:r w:rsidRPr="00693147">
        <w:rPr>
          <w:b/>
          <w:bCs/>
          <w:szCs w:val="28"/>
        </w:rPr>
        <w:t>РЕШЕНИЙ ПРЕДСТАВИТЕЛЬНЫХ ОРГАНОВ, ПРИЗНАВАЕМЫХ УТРАТИВШИМИ СИЛУ</w:t>
      </w:r>
    </w:p>
    <w:p w14:paraId="5ED00A59" w14:textId="03BDDD9F" w:rsidR="0069264A" w:rsidRDefault="0069264A" w:rsidP="0069264A">
      <w:pPr>
        <w:pStyle w:val="af8"/>
        <w:autoSpaceDE w:val="0"/>
        <w:autoSpaceDN w:val="0"/>
        <w:adjustRightInd w:val="0"/>
        <w:ind w:left="0"/>
        <w:jc w:val="center"/>
        <w:rPr>
          <w:b/>
          <w:bCs/>
          <w:szCs w:val="28"/>
        </w:rPr>
      </w:pPr>
    </w:p>
    <w:p w14:paraId="01EE6CD7" w14:textId="5A8764CC" w:rsidR="005C4BFA" w:rsidRPr="005C4BFA" w:rsidRDefault="005C4BFA" w:rsidP="005C4BFA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Cs w:val="28"/>
        </w:rPr>
        <w:t>р</w:t>
      </w:r>
      <w:r w:rsidRPr="005C4BFA">
        <w:rPr>
          <w:szCs w:val="28"/>
        </w:rPr>
        <w:t>ешени</w:t>
      </w:r>
      <w:r>
        <w:rPr>
          <w:szCs w:val="28"/>
        </w:rPr>
        <w:t>е</w:t>
      </w:r>
      <w:r w:rsidRPr="005C4BFA">
        <w:rPr>
          <w:szCs w:val="28"/>
        </w:rPr>
        <w:t xml:space="preserve"> Думы Кудымкарского муниципального округа Пермского края</w:t>
      </w:r>
      <w:r>
        <w:rPr>
          <w:szCs w:val="28"/>
        </w:rPr>
        <w:t xml:space="preserve"> </w:t>
      </w:r>
      <w:r w:rsidRPr="00E0179A">
        <w:rPr>
          <w:szCs w:val="28"/>
        </w:rPr>
        <w:t>от 1</w:t>
      </w:r>
      <w:r>
        <w:rPr>
          <w:szCs w:val="28"/>
        </w:rPr>
        <w:t>0</w:t>
      </w:r>
      <w:r w:rsidRPr="00E0179A">
        <w:rPr>
          <w:szCs w:val="28"/>
        </w:rPr>
        <w:t>.0</w:t>
      </w:r>
      <w:r>
        <w:rPr>
          <w:szCs w:val="28"/>
        </w:rPr>
        <w:t>6</w:t>
      </w:r>
      <w:r w:rsidRPr="00E0179A">
        <w:rPr>
          <w:szCs w:val="28"/>
        </w:rPr>
        <w:t>.2020 №</w:t>
      </w:r>
      <w:r>
        <w:rPr>
          <w:szCs w:val="28"/>
        </w:rPr>
        <w:t xml:space="preserve"> 93</w:t>
      </w:r>
      <w:r w:rsidRPr="00E0179A">
        <w:rPr>
          <w:szCs w:val="28"/>
        </w:rPr>
        <w:t xml:space="preserve"> «</w:t>
      </w:r>
      <w:r w:rsidRPr="0069264A">
        <w:rPr>
          <w:rFonts w:eastAsia="Calibri"/>
          <w:bCs/>
          <w:szCs w:val="28"/>
        </w:rPr>
        <w:t>Об утверждении Положения о</w:t>
      </w:r>
      <w:r w:rsidRPr="0069264A">
        <w:rPr>
          <w:rStyle w:val="aa"/>
          <w:b w:val="0"/>
        </w:rPr>
        <w:t xml:space="preserve">б управлении и распоряжении муниципальным имуществом Кудымкарского муниципального округа Пермского </w:t>
      </w:r>
      <w:r w:rsidRPr="0010782E">
        <w:rPr>
          <w:rStyle w:val="aa"/>
          <w:b w:val="0"/>
        </w:rPr>
        <w:t>края</w:t>
      </w:r>
      <w:r w:rsidRPr="0010782E">
        <w:rPr>
          <w:b/>
          <w:szCs w:val="28"/>
        </w:rPr>
        <w:t>»</w:t>
      </w:r>
      <w:r w:rsidRPr="0010782E">
        <w:rPr>
          <w:bCs/>
          <w:szCs w:val="28"/>
        </w:rPr>
        <w:t>;</w:t>
      </w:r>
    </w:p>
    <w:p w14:paraId="4ACB8D98" w14:textId="79EA57C3" w:rsidR="005C4BFA" w:rsidRDefault="005C4BFA" w:rsidP="005C4BFA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bookmarkStart w:id="2" w:name="_Hlk128258192"/>
      <w:r>
        <w:rPr>
          <w:szCs w:val="28"/>
        </w:rPr>
        <w:t>р</w:t>
      </w:r>
      <w:r w:rsidRPr="005C4BFA">
        <w:rPr>
          <w:szCs w:val="28"/>
        </w:rPr>
        <w:t>ешени</w:t>
      </w:r>
      <w:r>
        <w:rPr>
          <w:szCs w:val="28"/>
        </w:rPr>
        <w:t>е</w:t>
      </w:r>
      <w:r w:rsidRPr="005C4BFA">
        <w:rPr>
          <w:szCs w:val="28"/>
        </w:rPr>
        <w:t xml:space="preserve"> Думы муниципального образования «Городской округ - город Кудымкар»</w:t>
      </w:r>
      <w:bookmarkEnd w:id="2"/>
      <w:r w:rsidRPr="005C4BFA">
        <w:rPr>
          <w:rFonts w:eastAsiaTheme="minorHAnsi"/>
          <w:szCs w:val="28"/>
          <w:lang w:eastAsia="en-US"/>
        </w:rPr>
        <w:t xml:space="preserve"> </w:t>
      </w:r>
      <w:r w:rsidRPr="0069264A">
        <w:rPr>
          <w:rFonts w:eastAsiaTheme="minorHAnsi"/>
          <w:szCs w:val="28"/>
          <w:lang w:eastAsia="en-US"/>
        </w:rPr>
        <w:t xml:space="preserve">от 29.06.2007 </w:t>
      </w:r>
      <w:r>
        <w:rPr>
          <w:rFonts w:eastAsiaTheme="minorHAnsi"/>
          <w:szCs w:val="28"/>
          <w:lang w:eastAsia="en-US"/>
        </w:rPr>
        <w:t>№</w:t>
      </w:r>
      <w:r w:rsidRPr="0069264A">
        <w:rPr>
          <w:rFonts w:eastAsiaTheme="minorHAnsi"/>
          <w:szCs w:val="28"/>
          <w:lang w:eastAsia="en-US"/>
        </w:rPr>
        <w:t xml:space="preserve"> 75</w:t>
      </w:r>
      <w:r>
        <w:rPr>
          <w:rFonts w:eastAsiaTheme="minorHAnsi"/>
          <w:szCs w:val="28"/>
          <w:lang w:eastAsia="en-US"/>
        </w:rPr>
        <w:t xml:space="preserve"> «</w:t>
      </w:r>
      <w:r w:rsidRPr="0069264A">
        <w:rPr>
          <w:rFonts w:eastAsiaTheme="minorHAnsi"/>
          <w:szCs w:val="28"/>
          <w:lang w:eastAsia="en-US"/>
        </w:rPr>
        <w:t xml:space="preserve">Об утверждении Порядка управления и распоряжения муниципальным имуществом муниципального образования </w:t>
      </w:r>
      <w:r>
        <w:rPr>
          <w:rFonts w:eastAsiaTheme="minorHAnsi"/>
          <w:szCs w:val="28"/>
          <w:lang w:eastAsia="en-US"/>
        </w:rPr>
        <w:t>«</w:t>
      </w:r>
      <w:r w:rsidRPr="0069264A">
        <w:rPr>
          <w:rFonts w:eastAsiaTheme="minorHAnsi"/>
          <w:szCs w:val="28"/>
          <w:lang w:eastAsia="en-US"/>
        </w:rPr>
        <w:t>Городской округ - город Кудымкар</w:t>
      </w:r>
      <w:r>
        <w:rPr>
          <w:rFonts w:eastAsiaTheme="minorHAnsi"/>
          <w:szCs w:val="28"/>
          <w:lang w:eastAsia="en-US"/>
        </w:rPr>
        <w:t>»;</w:t>
      </w:r>
    </w:p>
    <w:p w14:paraId="2E35D88A" w14:textId="72BB44BC" w:rsidR="005C4BFA" w:rsidRDefault="005C4BFA" w:rsidP="005C4BFA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р</w:t>
      </w:r>
      <w:r w:rsidRPr="005C4BFA">
        <w:rPr>
          <w:szCs w:val="28"/>
        </w:rPr>
        <w:t>ешени</w:t>
      </w:r>
      <w:r>
        <w:rPr>
          <w:szCs w:val="28"/>
        </w:rPr>
        <w:t>е</w:t>
      </w:r>
      <w:r w:rsidRPr="005C4BFA">
        <w:rPr>
          <w:szCs w:val="28"/>
        </w:rPr>
        <w:t xml:space="preserve"> Думы муниципального образования «Городской округ - город Кудымкар»</w:t>
      </w:r>
      <w:r w:rsidRPr="005C4BF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от 27.03.2009 № 26 «О внесении изменений и дополнений в Порядок управления и распоряжения муниципальным имуществом муниципального образования «Городской округ - город Кудымкар», утвержденный решением Думы муниципального образования «Городской округ - город Кудымкар» от 29.06.2007 № 75»;</w:t>
      </w:r>
    </w:p>
    <w:p w14:paraId="053D640C" w14:textId="76CFCBC4" w:rsidR="0069264A" w:rsidRDefault="005C4BFA" w:rsidP="005C4BF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</w:t>
      </w:r>
      <w:r w:rsidRPr="005C4BFA">
        <w:rPr>
          <w:szCs w:val="28"/>
        </w:rPr>
        <w:t>ешени</w:t>
      </w:r>
      <w:r>
        <w:rPr>
          <w:szCs w:val="28"/>
        </w:rPr>
        <w:t>е</w:t>
      </w:r>
      <w:r w:rsidRPr="005C4BFA">
        <w:rPr>
          <w:szCs w:val="28"/>
        </w:rPr>
        <w:t xml:space="preserve"> Кудымкарской городской Думы</w:t>
      </w:r>
      <w:r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от 06.11.2019 № 85 «О внесении изменений в Порядок управления и распоряжения муниципальным имуществом муниципального образования «Городской округ - город Кудымкар», утвержденный решением Думы муниципального образования «Городской округ - город Кудымкар» от 29.06.2007 № 75 (в ред. от 27.03.2009 № 26)».</w:t>
      </w:r>
    </w:p>
    <w:sectPr w:rsidR="0069264A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D7FD7"/>
    <w:multiLevelType w:val="multilevel"/>
    <w:tmpl w:val="8506A174"/>
    <w:lvl w:ilvl="0">
      <w:start w:val="1"/>
      <w:numFmt w:val="upperRoman"/>
      <w:lvlText w:val="%1."/>
      <w:lvlJc w:val="left"/>
      <w:pPr>
        <w:ind w:left="1259" w:hanging="720"/>
      </w:pPr>
    </w:lvl>
    <w:lvl w:ilvl="1">
      <w:start w:val="2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1" w:hanging="720"/>
      </w:pPr>
    </w:lvl>
    <w:lvl w:ilvl="3">
      <w:start w:val="1"/>
      <w:numFmt w:val="decimal"/>
      <w:lvlText w:val="%1.%2.%3.%4."/>
      <w:lvlJc w:val="left"/>
      <w:pPr>
        <w:ind w:left="1622" w:hanging="1080"/>
      </w:pPr>
    </w:lvl>
    <w:lvl w:ilvl="4">
      <w:start w:val="1"/>
      <w:numFmt w:val="decimal"/>
      <w:lvlText w:val="%1.%2.%3.%4.%5."/>
      <w:lvlJc w:val="left"/>
      <w:pPr>
        <w:ind w:left="1623" w:hanging="1080"/>
      </w:pPr>
    </w:lvl>
    <w:lvl w:ilvl="5">
      <w:start w:val="1"/>
      <w:numFmt w:val="decimal"/>
      <w:lvlText w:val="%1.%2.%3.%4.%5.%6."/>
      <w:lvlJc w:val="left"/>
      <w:pPr>
        <w:ind w:left="1984" w:hanging="1440"/>
      </w:pPr>
    </w:lvl>
    <w:lvl w:ilvl="6">
      <w:start w:val="1"/>
      <w:numFmt w:val="decimal"/>
      <w:lvlText w:val="%1.%2.%3.%4.%5.%6.%7."/>
      <w:lvlJc w:val="left"/>
      <w:pPr>
        <w:ind w:left="2345" w:hanging="1800"/>
      </w:pPr>
    </w:lvl>
    <w:lvl w:ilvl="7">
      <w:start w:val="1"/>
      <w:numFmt w:val="decimal"/>
      <w:lvlText w:val="%1.%2.%3.%4.%5.%6.%7.%8."/>
      <w:lvlJc w:val="left"/>
      <w:pPr>
        <w:ind w:left="2346" w:hanging="1800"/>
      </w:pPr>
    </w:lvl>
    <w:lvl w:ilvl="8">
      <w:start w:val="1"/>
      <w:numFmt w:val="decimal"/>
      <w:lvlText w:val="%1.%2.%3.%4.%5.%6.%7.%8.%9."/>
      <w:lvlJc w:val="left"/>
      <w:pPr>
        <w:ind w:left="2707" w:hanging="2160"/>
      </w:pPr>
    </w:lvl>
  </w:abstractNum>
  <w:abstractNum w:abstractNumId="1" w15:restartNumberingAfterBreak="0">
    <w:nsid w:val="40AA0DC1"/>
    <w:multiLevelType w:val="multilevel"/>
    <w:tmpl w:val="CF628D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D0433F7"/>
    <w:multiLevelType w:val="hybridMultilevel"/>
    <w:tmpl w:val="0612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920"/>
    <w:rsid w:val="00022780"/>
    <w:rsid w:val="00053228"/>
    <w:rsid w:val="0010782E"/>
    <w:rsid w:val="001844C1"/>
    <w:rsid w:val="0033743A"/>
    <w:rsid w:val="0034708B"/>
    <w:rsid w:val="00565E3E"/>
    <w:rsid w:val="00576D3E"/>
    <w:rsid w:val="005A7920"/>
    <w:rsid w:val="005C4BFA"/>
    <w:rsid w:val="00665BA9"/>
    <w:rsid w:val="0069264A"/>
    <w:rsid w:val="0075280E"/>
    <w:rsid w:val="00793119"/>
    <w:rsid w:val="007D7CA8"/>
    <w:rsid w:val="00837E5D"/>
    <w:rsid w:val="008908B9"/>
    <w:rsid w:val="00B96E2B"/>
    <w:rsid w:val="00C31ECB"/>
    <w:rsid w:val="00C43E75"/>
    <w:rsid w:val="00E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ED3F"/>
  <w15:docId w15:val="{D25F2D87-0BA2-4A79-BF1A-5ED6A1BD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semiHidden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5501F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6">
    <w:name w:val="page number"/>
    <w:basedOn w:val="a0"/>
    <w:qFormat/>
    <w:rsid w:val="005501F1"/>
  </w:style>
  <w:style w:type="character" w:customStyle="1" w:styleId="a7">
    <w:name w:val="Основной текст с отступом Знак"/>
    <w:basedOn w:val="a0"/>
    <w:uiPriority w:val="99"/>
    <w:semiHidden/>
    <w:qFormat/>
    <w:rsid w:val="009916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491A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примечания Знак"/>
    <w:basedOn w:val="a0"/>
    <w:uiPriority w:val="99"/>
    <w:qFormat/>
    <w:rsid w:val="008626D3"/>
    <w:rPr>
      <w:sz w:val="20"/>
      <w:szCs w:val="20"/>
    </w:rPr>
  </w:style>
  <w:style w:type="character" w:styleId="aa">
    <w:name w:val="Strong"/>
    <w:qFormat/>
    <w:rsid w:val="00DB751F"/>
    <w:rPr>
      <w:b/>
      <w:bCs/>
    </w:rPr>
  </w:style>
  <w:style w:type="character" w:customStyle="1" w:styleId="-">
    <w:name w:val="Интернет-ссылка"/>
    <w:rsid w:val="00DB751F"/>
    <w:rPr>
      <w:rFonts w:ascii="Times New Roman" w:hAnsi="Times New Roman"/>
      <w:color w:val="auto"/>
      <w:sz w:val="28"/>
      <w:u w:val="none"/>
    </w:rPr>
  </w:style>
  <w:style w:type="character" w:customStyle="1" w:styleId="ab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c">
    <w:name w:val="Body Text"/>
    <w:basedOn w:val="a"/>
    <w:semiHidden/>
    <w:rsid w:val="005501F1"/>
    <w:pPr>
      <w:spacing w:after="12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rsid w:val="005501F1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5501F1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1">
    <w:name w:val="Заголовок 11"/>
    <w:next w:val="a"/>
    <w:qFormat/>
    <w:rsid w:val="005501F1"/>
    <w:pPr>
      <w:widowControl w:val="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3">
    <w:name w:val="Body Text Indent"/>
    <w:basedOn w:val="a"/>
    <w:uiPriority w:val="99"/>
    <w:semiHidden/>
    <w:unhideWhenUsed/>
    <w:rsid w:val="00991661"/>
    <w:pPr>
      <w:spacing w:after="120"/>
      <w:ind w:left="283"/>
    </w:pPr>
  </w:style>
  <w:style w:type="paragraph" w:customStyle="1" w:styleId="af4">
    <w:name w:val="Текст акта"/>
    <w:qFormat/>
    <w:rsid w:val="00991661"/>
    <w:pPr>
      <w:widowControl w:val="0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991661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5">
    <w:name w:val="No Spacing"/>
    <w:uiPriority w:val="1"/>
    <w:qFormat/>
    <w:rsid w:val="009916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alloon Text"/>
    <w:basedOn w:val="a"/>
    <w:uiPriority w:val="99"/>
    <w:semiHidden/>
    <w:unhideWhenUsed/>
    <w:qFormat/>
    <w:rsid w:val="00491AB4"/>
    <w:rPr>
      <w:rFonts w:ascii="Segoe UI" w:hAnsi="Segoe UI" w:cs="Segoe UI"/>
      <w:sz w:val="18"/>
      <w:szCs w:val="18"/>
    </w:rPr>
  </w:style>
  <w:style w:type="paragraph" w:styleId="af7">
    <w:name w:val="annotation text"/>
    <w:basedOn w:val="a"/>
    <w:uiPriority w:val="99"/>
    <w:unhideWhenUsed/>
    <w:qFormat/>
    <w:rsid w:val="008626D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12">
    <w:name w:val="Заголовок 12"/>
    <w:next w:val="a"/>
    <w:qFormat/>
    <w:rsid w:val="00C97DDC"/>
    <w:pPr>
      <w:widowControl w:val="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8">
    <w:name w:val="List Paragraph"/>
    <w:basedOn w:val="a"/>
    <w:uiPriority w:val="34"/>
    <w:qFormat/>
    <w:rsid w:val="00183D31"/>
    <w:pPr>
      <w:ind w:left="720"/>
      <w:contextualSpacing/>
    </w:pPr>
  </w:style>
  <w:style w:type="paragraph" w:customStyle="1" w:styleId="ConsPlusTitle">
    <w:name w:val="ConsPlusTitle"/>
    <w:qFormat/>
    <w:rsid w:val="00C64038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character" w:styleId="af9">
    <w:name w:val="Hyperlink"/>
    <w:basedOn w:val="a0"/>
    <w:uiPriority w:val="99"/>
    <w:rsid w:val="0069264A"/>
    <w:rPr>
      <w:rFonts w:ascii="Times New Roman" w:hAnsi="Times New Roman"/>
      <w:color w:val="auto"/>
      <w:sz w:val="28"/>
      <w:u w:val="none"/>
    </w:rPr>
  </w:style>
  <w:style w:type="table" w:styleId="afa">
    <w:name w:val="Table Grid"/>
    <w:basedOn w:val="a1"/>
    <w:uiPriority w:val="39"/>
    <w:unhideWhenUsed/>
    <w:rsid w:val="0069264A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8DCC7B0BE35B8689253A99CEC961E782F953C8839B4D86788B94EA148672434CFE72FA624BE7E832B6603D1CFEC6CA0BCC58045E48A7768BD89P77BG" TargetMode="External"/><Relationship Id="rId13" Type="http://schemas.openxmlformats.org/officeDocument/2006/relationships/hyperlink" Target="consultantplus://offline/ref=C2D64361DF6F352C712BBE729819461BC61573AB43E5DC100645CE982F9DCBF99409E20581C3D00BD4BBB26CD9B43D8F09D693B6E4B1E6D35C4900F3e2BEL" TargetMode="External"/><Relationship Id="rId18" Type="http://schemas.openxmlformats.org/officeDocument/2006/relationships/hyperlink" Target="consultantplus://offline/ref=61989A2CAE77C0F286A2E7D946FA87D81C96F448F9828468D14BBDF9D93D6755F51BE3C10C2340AA3A834272187B52FCAA6CC920DA9Cw0s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1989A2CAE77C0F286A2E7D946FA87D81C92F143FE8C8468D14BBDF9D93D6755E71BBBCE0A2256A16BCC042717w7s9E" TargetMode="External"/><Relationship Id="rId7" Type="http://schemas.openxmlformats.org/officeDocument/2006/relationships/hyperlink" Target="consultantplus://offline/ref=E298DCC7B0BE35B8689253A99CEC961E782F953C8839B4D86788B94EA148672434CFE72FA624BE7E832B6603D1CFEC6CA0BCC58045E48A7768BD89P77BG" TargetMode="External"/><Relationship Id="rId12" Type="http://schemas.openxmlformats.org/officeDocument/2006/relationships/hyperlink" Target="consultantplus://offline/ref=61989A2CAE77C0F286A2E7D946FA87D81C97F549FD8E8468D14BBDF9D93D6755E71BBBCE0A2256A16BCC042717w7s9E" TargetMode="External"/><Relationship Id="rId17" Type="http://schemas.openxmlformats.org/officeDocument/2006/relationships/hyperlink" Target="consultantplus://offline/ref=61989A2CAE77C0F286A2E7D946FA87D81C96F448F9838468D14BBDF9D93D6755F51BE3C208234FA968D95276512C5FE0AA77D727C49C03DCwFs2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989A2CAE77C0F286A2E7D946FA87D81C96F448F9838468D14BBDF9D93D6755F51BE3C2082341A66FD95276512C5FE0AA77D727C49C03DCwFs2E" TargetMode="External"/><Relationship Id="rId20" Type="http://schemas.openxmlformats.org/officeDocument/2006/relationships/hyperlink" Target="consultantplus://offline/ref=61989A2CAE77C0F286A2E7D946FA87D81C96F448F9828468D14BBDF9D93D6755F51BE3C4002B43F53F96532A17794CE2AF77D522D8w9sE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2D64361DF6F352C712BBE729819461BC61573AB43E5DC100645CE982F9DCBF99409E20581C3D00BD4BBB664DAB43D8F09D693B6E4B1E6D35C4900F3e2BE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989A2CAE77C0F286A2F9D45096DAD31798AB47FE8A893E8F1EBBAE866D6100B55BE5974B6645A06ED20626167206B3EE3CDA20DA8003DBECD61059w2s3E" TargetMode="External"/><Relationship Id="rId23" Type="http://schemas.openxmlformats.org/officeDocument/2006/relationships/hyperlink" Target="consultantplus://offline/ref=61989A2CAE77C0F286A2F9D45096DAD31798AB47FE8A893E8F1EBBAE866D6100B55BE5974B6645A06ED20626167206B3EE3CDA20DA8003DBECD61059w2s3E" TargetMode="External"/><Relationship Id="rId10" Type="http://schemas.openxmlformats.org/officeDocument/2006/relationships/hyperlink" Target="consultantplus://offline/ref=C2D64361DF6F352C712BA07F8E751116CD1A2DA540E5DF415B14C8CF70CDCDACD449E450C286DC0FD6B0E63C9DEA64DE4B9D9EB3FCADE6D4e4B2L" TargetMode="External"/><Relationship Id="rId19" Type="http://schemas.openxmlformats.org/officeDocument/2006/relationships/hyperlink" Target="consultantplus://offline/ref=61989A2CAE77C0F286A2E7D946FA87D81C96F448F9828468D14BBDF9D93D6755F51BE3C10C2340AA3A834272187B52FCAA6CC920DA9Cw0s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D64361DF6F352C712BA07F8E751116CC162AA349B688430A41C6CA789D97BCC200E957DC87D814D6BBB0e6BDL" TargetMode="External"/><Relationship Id="rId14" Type="http://schemas.openxmlformats.org/officeDocument/2006/relationships/hyperlink" Target="consultantplus://offline/ref=AB431339FBBA0ACB38736EE0FE1DEF576DAD0211F67BAE0AC342AA509E33D36FD64D9847B6AB46D1609AF99A50341F0F19F3FEDD9E5D2AB72763EFA0yBa9J" TargetMode="External"/><Relationship Id="rId22" Type="http://schemas.openxmlformats.org/officeDocument/2006/relationships/hyperlink" Target="consultantplus://offline/ref=61989A2CAE77C0F286A2F9D45096DAD31798AB47FE8A893E8F1EBBAE866D6100B55BE5974B6645A06ED20626167206B3EE3CDA20DA8003DBECD61059w2s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E9584-D833-4732-A045-B80BD23B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19</Pages>
  <Words>7100</Words>
  <Characters>40472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Земского Собрания Кунгурского муниципального района от 21.06.2012 N 504(ред. от 27.06.2019)"Об утверждении Положения об управлении и распоряжении имуществом муниципального образования "Кунгурский муниципальный район"</vt:lpstr>
    </vt:vector>
  </TitlesOfParts>
  <Company>КонсультантПлюс Версия 4019.00.23</Company>
  <LinksUpToDate>false</LinksUpToDate>
  <CharactersWithSpaces>47478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Земского Собрания Кунгурского муниципального района от 21.06.2012 N 504(ред. от 27.06.2019)"Об утверждении Положения об управлении и распоряжении имуществом муниципального образования "Кунгурский муниципальный район"</dc:title>
  <dc:subject/>
  <dc:creator>Matrix</dc:creator>
  <dc:description/>
  <cp:lastModifiedBy>313-DUMAKMO-1</cp:lastModifiedBy>
  <cp:revision>47</cp:revision>
  <cp:lastPrinted>2023-02-15T12:21:00Z</cp:lastPrinted>
  <dcterms:created xsi:type="dcterms:W3CDTF">2020-06-04T16:09:00Z</dcterms:created>
  <dcterms:modified xsi:type="dcterms:W3CDTF">2023-02-27T04:46:00Z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4019.00.23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