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509270" cy="6229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17" t="-1492" r="-1817" b="-1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ПЕРВЫЙ СОЗЫВ</w:t>
      </w:r>
    </w:p>
    <w:p>
      <w:pPr>
        <w:pStyle w:val="Normal"/>
        <w:widowControl w:val="false"/>
        <w:spacing w:lineRule="auto" w:line="360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Р Е Ш Е Н И Е</w:t>
      </w:r>
    </w:p>
    <w:p>
      <w:pPr>
        <w:pStyle w:val="Normal"/>
        <w:widowControl w:val="false"/>
        <w:spacing w:lineRule="auto" w:line="276"/>
        <w:rPr>
          <w:sz w:val="28"/>
          <w:szCs w:val="20"/>
        </w:rPr>
      </w:pPr>
      <w:r>
        <w:rPr>
          <w:sz w:val="28"/>
          <w:szCs w:val="20"/>
          <w:shd w:fill="FFFFFF" w:val="clear"/>
        </w:rPr>
        <w:t>27.01.2023</w:t>
        <w:tab/>
        <w:tab/>
        <w:tab/>
        <w:tab/>
        <w:tab/>
        <w:tab/>
        <w:tab/>
        <w:tab/>
        <w:tab/>
        <w:tab/>
        <w:tab/>
        <w:tab/>
        <w:t xml:space="preserve">   № 6</w:t>
      </w:r>
    </w:p>
    <w:p>
      <w:pPr>
        <w:pStyle w:val="Normal"/>
        <w:widowControl w:val="false"/>
        <w:tabs>
          <w:tab w:val="clear" w:pos="708"/>
          <w:tab w:val="left" w:pos="8789" w:leader="none"/>
        </w:tabs>
        <w:suppressAutoHyphens w:val="true"/>
        <w:spacing w:before="113" w:after="113"/>
        <w:ind w:right="1134" w:hanging="0"/>
        <w:jc w:val="both"/>
        <w:rPr/>
      </w:pPr>
      <w:r>
        <w:rPr>
          <w:b/>
          <w:sz w:val="28"/>
          <w:szCs w:val="28"/>
        </w:rPr>
        <w:t>Об утверждении Порядка принятия решения о применении к депутату Думы Кудымкарского муниципального округа Пермского края,</w:t>
      </w:r>
      <w:r>
        <w:rPr>
          <w:b/>
          <w:sz w:val="22"/>
          <w:szCs w:val="28"/>
        </w:rPr>
        <w:t xml:space="preserve"> </w:t>
      </w:r>
      <w:r>
        <w:rPr>
          <w:b/>
          <w:sz w:val="28"/>
          <w:szCs w:val="28"/>
        </w:rPr>
        <w:t>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>
      <w:pPr>
        <w:pStyle w:val="Normal"/>
        <w:widowControl w:val="false"/>
        <w:suppressAutoHyphens w:val="true"/>
        <w:ind w:firstLine="567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25 декабря 2008 г. № 273-ФЗ «О противодействии коррупции», Законом Пермского края от 10 октября 2017 г. 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края», Уставом Кудымкарского муниципального округа Пермского края, Дума Кудымкарского муниципального округа Пермского края</w:t>
      </w:r>
    </w:p>
    <w:p>
      <w:pPr>
        <w:pStyle w:val="Normal"/>
        <w:widowControl w:val="false"/>
        <w:suppressAutoHyphens w:val="true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>
      <w:pPr>
        <w:pStyle w:val="Normal"/>
        <w:widowControl w:val="false"/>
        <w:tabs>
          <w:tab w:val="clear" w:pos="708"/>
          <w:tab w:val="left" w:pos="9356" w:leader="none"/>
        </w:tabs>
        <w:suppressAutoHyphens w:val="tr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принятия решения о применении к депутату Думы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Кудымкарского муниципального округа Пермского края,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>
      <w:pPr>
        <w:pStyle w:val="Normal"/>
        <w:widowControl w:val="false"/>
        <w:tabs>
          <w:tab w:val="clear" w:pos="708"/>
          <w:tab w:val="left" w:pos="9356" w:leader="none"/>
        </w:tabs>
        <w:suppressAutoHyphens w:val="tr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>
      <w:pPr>
        <w:pStyle w:val="Normal"/>
        <w:widowControl w:val="false"/>
        <w:tabs>
          <w:tab w:val="clear" w:pos="708"/>
          <w:tab w:val="left" w:pos="9356" w:leader="none"/>
        </w:tabs>
        <w:suppressAutoHyphens w:val="true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решение Кудымкарской городской Думы от 28.02.2020 № 13 «Об утверждении Порядка принятия решения о применении к депутату Кудымкарской городской Думы,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tabs>
          <w:tab w:val="clear" w:pos="708"/>
          <w:tab w:val="left" w:pos="9356" w:leader="none"/>
        </w:tabs>
        <w:suppressAutoHyphens w:val="true"/>
        <w:ind w:firstLine="567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решение Думы Кудымкарского муниципального округа Пермского края от 30.01.2020 № 10 «Об утверждении Порядка принятия решения о применении к депутату Думы Кудымкарского муниципального округа Пермского края,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Федерации».</w:t>
      </w:r>
    </w:p>
    <w:p>
      <w:pPr>
        <w:pStyle w:val="Normal"/>
        <w:widowControl w:val="false"/>
        <w:suppressAutoHyphens w:val="true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решение в газете «Парма» </w:t>
      </w:r>
      <w:r>
        <w:rPr>
          <w:sz w:val="28"/>
          <w:szCs w:val="28"/>
        </w:rPr>
        <w:t xml:space="preserve">и разместить в средстве массовой информации </w:t>
      </w:r>
      <w:r>
        <w:rPr>
          <w:bCs/>
          <w:sz w:val="28"/>
          <w:szCs w:val="28"/>
          <w:shd w:fill="FFFFFF" w:val="clear"/>
        </w:rPr>
        <w:t>«Официальный сайт муниципального образования «Городской округ – город Кудымкар»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Normal"/>
        <w:widowControl w:val="false"/>
        <w:suppressAutoHyphens w:val="true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>
      <w:pPr>
        <w:pStyle w:val="Normal"/>
        <w:widowControl w:val="false"/>
        <w:suppressAutoHyphens w:val="true"/>
        <w:ind w:firstLine="539"/>
        <w:jc w:val="both"/>
        <w:rPr>
          <w:highlight w:val="white"/>
        </w:rPr>
      </w:pPr>
      <w:r>
        <w:rPr>
          <w:sz w:val="28"/>
          <w:szCs w:val="28"/>
          <w:shd w:fill="FFFFFF" w:val="clear"/>
        </w:rPr>
        <w:t>5. Контроль за исполнением решения возложить на постоянную комиссию по местному самоуправлению, регламенту и депутатской этике</w:t>
      </w:r>
      <w:r>
        <w:rPr>
          <w:color w:val="000000" w:themeColor="text1"/>
          <w:sz w:val="28"/>
          <w:szCs w:val="28"/>
          <w:shd w:fill="FFFFFF" w:val="clear"/>
        </w:rPr>
        <w:t>.</w:t>
      </w:r>
    </w:p>
    <w:p>
      <w:pPr>
        <w:pStyle w:val="Normal"/>
        <w:widowControl w:val="false"/>
        <w:suppressAutoHyphens w:val="true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uppressAutoHyphens w:val="true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pPr w:bottomFromText="0" w:horzAnchor="margin" w:leftFromText="180" w:rightFromText="180" w:tblpX="-39" w:tblpY="562" w:topFromText="0" w:vertAnchor="text"/>
        <w:tblW w:w="101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0"/>
        <w:gridCol w:w="5102"/>
      </w:tblGrid>
      <w:tr>
        <w:trPr>
          <w:trHeight w:val="80" w:hRule="atLeast"/>
        </w:trPr>
        <w:tc>
          <w:tcPr>
            <w:tcW w:w="507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Петров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Стоянова</w:t>
            </w:r>
          </w:p>
        </w:tc>
      </w:tr>
    </w:tbl>
    <w:p>
      <w:pPr>
        <w:sectPr>
          <w:type w:val="nextPage"/>
          <w:pgSz w:w="11906" w:h="16838"/>
          <w:pgMar w:left="1418" w:right="567" w:gutter="0" w:header="0" w:top="363" w:footer="0" w:bottom="1134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suppressAutoHyphens w:val="true"/>
        <w:ind w:left="5046" w:hanging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Normal"/>
        <w:widowControl w:val="false"/>
        <w:suppressAutoHyphens w:val="true"/>
        <w:ind w:left="5046" w:hanging="0"/>
        <w:jc w:val="both"/>
        <w:rPr/>
      </w:pPr>
      <w:r>
        <w:rPr>
          <w:sz w:val="28"/>
          <w:szCs w:val="28"/>
        </w:rPr>
        <w:t>решением Думы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Кудымкарского муниципального округа Пермского края</w:t>
      </w:r>
    </w:p>
    <w:p>
      <w:pPr>
        <w:pStyle w:val="Normal"/>
        <w:widowControl w:val="false"/>
        <w:suppressAutoHyphens w:val="true"/>
        <w:ind w:left="5046" w:hanging="0"/>
        <w:rPr>
          <w:sz w:val="28"/>
          <w:szCs w:val="28"/>
        </w:rPr>
      </w:pPr>
      <w:r>
        <w:rPr>
          <w:sz w:val="28"/>
          <w:szCs w:val="28"/>
        </w:rPr>
        <w:t xml:space="preserve">от 27.01.2023 № </w:t>
      </w:r>
      <w:r>
        <w:rPr>
          <w:sz w:val="28"/>
          <w:szCs w:val="28"/>
          <w:shd w:fill="FFFFFF" w:val="clear"/>
        </w:rPr>
        <w:t>6</w:t>
      </w:r>
    </w:p>
    <w:p>
      <w:pPr>
        <w:pStyle w:val="Normal"/>
        <w:widowControl w:val="false"/>
        <w:spacing w:before="240" w:after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ПОРЯДОК</w:t>
      </w:r>
    </w:p>
    <w:p>
      <w:pPr>
        <w:pStyle w:val="Normal"/>
        <w:widowControl w:val="false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принятия решения о применении к депутату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Думы Кудымкарского муниципального округа Пермского края,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>
      <w:pPr>
        <w:pStyle w:val="Normal"/>
        <w:widowControl w:val="false"/>
        <w:suppressAutoHyphens w:val="true"/>
        <w:spacing w:before="12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ConsPlusDocList"/>
        <w:widowControl w:val="false"/>
        <w:tabs>
          <w:tab w:val="clear" w:pos="708"/>
          <w:tab w:val="left" w:pos="1005" w:leader="none"/>
        </w:tabs>
        <w:ind w:firstLine="567"/>
        <w:jc w:val="both"/>
        <w:rPr>
          <w:rFonts w:ascii="Times New Roman" w:hAnsi="Times New Roman" w:eastAsia="Arial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1.1. Настоящий Порядок</w:t>
      </w:r>
      <w:r>
        <w:rPr>
          <w:rFonts w:eastAsia="Arial" w:cs="Times New Roman" w:ascii="Times New Roman" w:hAnsi="Times New Roman"/>
          <w:sz w:val="28"/>
          <w:szCs w:val="28"/>
        </w:rPr>
        <w:t xml:space="preserve"> определяет процедуру принятия решения </w:t>
      </w:r>
      <w:r>
        <w:rPr>
          <w:rFonts w:cs="Times New Roman" w:ascii="Times New Roman" w:hAnsi="Times New Roman"/>
          <w:sz w:val="28"/>
          <w:szCs w:val="28"/>
        </w:rPr>
        <w:t>Думы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Кудымкарского муниципального округа Пермского края</w:t>
      </w:r>
      <w:r>
        <w:rPr>
          <w:rFonts w:eastAsia="Arial" w:cs="Times New Roman" w:ascii="Times New Roman" w:hAnsi="Times New Roman"/>
          <w:sz w:val="28"/>
          <w:szCs w:val="28"/>
        </w:rPr>
        <w:t xml:space="preserve"> (далее – Дума</w:t>
      </w:r>
      <w:r>
        <w:rPr>
          <w:rFonts w:cs="Times New Roman" w:ascii="Times New Roman" w:hAnsi="Times New Roman"/>
          <w:sz w:val="28"/>
          <w:szCs w:val="28"/>
        </w:rPr>
        <w:t xml:space="preserve"> Кудымкарского муниципального округа)</w:t>
      </w:r>
      <w:r>
        <w:rPr>
          <w:rFonts w:eastAsia="Arial" w:cs="Times New Roman" w:ascii="Times New Roman" w:hAnsi="Times New Roman"/>
          <w:sz w:val="28"/>
          <w:szCs w:val="28"/>
        </w:rPr>
        <w:t xml:space="preserve"> о применении к депутату </w:t>
      </w:r>
      <w:r>
        <w:rPr>
          <w:rFonts w:cs="Times New Roman" w:ascii="Times New Roman" w:hAnsi="Times New Roman"/>
          <w:sz w:val="28"/>
          <w:szCs w:val="28"/>
        </w:rPr>
        <w:t>Думы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Кудымкарского муниципального округа Пермского края</w:t>
      </w:r>
      <w:r>
        <w:rPr>
          <w:rFonts w:eastAsia="Arial"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выборному должностному лицу Кудымкарского муниципального округа Пермского края (далее – депутат Думы, выборное должностное лицо) </w:t>
      </w:r>
      <w:r>
        <w:rPr>
          <w:rFonts w:eastAsia="Arial" w:cs="Times New Roman" w:ascii="Times New Roman" w:hAnsi="Times New Roman"/>
          <w:sz w:val="28"/>
          <w:szCs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>
        <w:rPr>
          <w:rFonts w:cs="Times New Roman" w:ascii="Times New Roman" w:hAnsi="Times New Roman"/>
          <w:sz w:val="28"/>
          <w:szCs w:val="28"/>
        </w:rPr>
        <w:t xml:space="preserve">предусмотренных частью 7.3-1 статьи 40 Федерального закона </w:t>
      </w:r>
      <w:r>
        <w:rPr>
          <w:rFonts w:eastAsia="Arial" w:cs="Times New Roman" w:ascii="Times New Roman" w:hAnsi="Times New Roman"/>
          <w:sz w:val="28"/>
          <w:szCs w:val="28"/>
        </w:rPr>
        <w:t xml:space="preserve">от 6 октября 2003 года № 131-ФЗ </w:t>
      </w:r>
      <w:r>
        <w:rPr>
          <w:rFonts w:cs="Times New Roman"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>
      <w:pPr>
        <w:pStyle w:val="Standard"/>
        <w:tabs>
          <w:tab w:val="clear" w:pos="708"/>
          <w:tab w:val="left" w:pos="1005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 xml:space="preserve">1.2. В случае, указанном в пункте 1.1 настоящего Порядка, к депутату Думы, </w:t>
      </w:r>
      <w:r>
        <w:rPr>
          <w:rFonts w:cs="Times New Roman" w:ascii="Times New Roman" w:hAnsi="Times New Roman"/>
          <w:sz w:val="28"/>
          <w:szCs w:val="28"/>
        </w:rPr>
        <w:t xml:space="preserve">выборному должностному лицу </w:t>
      </w:r>
      <w:r>
        <w:rPr>
          <w:rFonts w:eastAsia="Arial" w:cs="Times New Roman" w:ascii="Times New Roman" w:hAnsi="Times New Roman"/>
          <w:sz w:val="28"/>
          <w:szCs w:val="28"/>
        </w:rPr>
        <w:t>могут быть применены следующие меры ответственности, предусмотренные частью 7.3-1 статьи 40 Федерального закона от 06 октября 2003 года № 131-ФЗ «Об общих принципах организации местного самоуправления в Российской Федерации» (далее – мера ответственности):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1) предупреждение;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 xml:space="preserve">2) освобождение депутата Думы от должности в </w:t>
      </w:r>
      <w:r>
        <w:rPr>
          <w:rFonts w:cs="Times New Roman" w:ascii="Times New Roman" w:hAnsi="Times New Roman"/>
          <w:sz w:val="28"/>
          <w:szCs w:val="28"/>
        </w:rPr>
        <w:t>Думе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Кудымкарского муниципального округа </w:t>
      </w:r>
      <w:r>
        <w:rPr>
          <w:rFonts w:eastAsia="Arial" w:cs="Times New Roman" w:ascii="Times New Roman" w:hAnsi="Times New Roman"/>
          <w:sz w:val="28"/>
          <w:szCs w:val="28"/>
        </w:rPr>
        <w:t xml:space="preserve">с лишением права занимать должности в </w:t>
      </w:r>
      <w:r>
        <w:rPr>
          <w:rFonts w:cs="Times New Roman" w:ascii="Times New Roman" w:hAnsi="Times New Roman"/>
          <w:sz w:val="28"/>
          <w:szCs w:val="28"/>
        </w:rPr>
        <w:t>Думе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Кудымкарского муниципального округа </w:t>
      </w:r>
      <w:r>
        <w:rPr>
          <w:rFonts w:eastAsia="Arial" w:cs="Times New Roman" w:ascii="Times New Roman" w:hAnsi="Times New Roman"/>
          <w:sz w:val="28"/>
          <w:szCs w:val="28"/>
        </w:rPr>
        <w:t>до прекращения срока его полномочий;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3) освобождение депутата Думы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 xml:space="preserve">4) запрет занимать должности в </w:t>
      </w:r>
      <w:r>
        <w:rPr>
          <w:rFonts w:cs="Times New Roman" w:ascii="Times New Roman" w:hAnsi="Times New Roman"/>
          <w:sz w:val="28"/>
          <w:szCs w:val="28"/>
        </w:rPr>
        <w:t>Думе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Кудымкарского муниципального округа </w:t>
      </w:r>
      <w:r>
        <w:rPr>
          <w:rFonts w:eastAsia="Arial" w:cs="Times New Roman" w:ascii="Times New Roman" w:hAnsi="Times New Roman"/>
          <w:sz w:val="28"/>
          <w:szCs w:val="28"/>
        </w:rPr>
        <w:t>до прекращения срока его полномочий;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 xml:space="preserve">5) запрет исполнять полномочия на постоянной основе в </w:t>
      </w:r>
      <w:r>
        <w:rPr>
          <w:rFonts w:cs="Times New Roman" w:ascii="Times New Roman" w:hAnsi="Times New Roman"/>
          <w:sz w:val="28"/>
          <w:szCs w:val="28"/>
        </w:rPr>
        <w:t>Думе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Кудымкарского муниципального округа </w:t>
      </w:r>
      <w:r>
        <w:rPr>
          <w:rFonts w:eastAsia="Arial" w:cs="Times New Roman" w:ascii="Times New Roman" w:hAnsi="Times New Roman"/>
          <w:sz w:val="28"/>
          <w:szCs w:val="28"/>
        </w:rPr>
        <w:t>до прекращения срока его полномочий.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i/>
          <w:i/>
          <w:sz w:val="28"/>
          <w:szCs w:val="28"/>
          <w:u w:val="single"/>
        </w:rPr>
      </w:pPr>
      <w:r>
        <w:rPr>
          <w:rFonts w:eastAsia="Arial" w:cs="Times New Roman" w:ascii="Times New Roman" w:hAnsi="Times New Roman"/>
          <w:sz w:val="28"/>
          <w:szCs w:val="28"/>
        </w:rPr>
        <w:t xml:space="preserve">1.3. Основанием для рассмотрения вопроса о применении мер ответственности являются поступившие в </w:t>
      </w:r>
      <w:r>
        <w:rPr>
          <w:rFonts w:cs="Times New Roman" w:ascii="Times New Roman" w:hAnsi="Times New Roman"/>
          <w:sz w:val="28"/>
          <w:szCs w:val="28"/>
        </w:rPr>
        <w:t>Думу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Кудымкарского муниципального округа</w:t>
      </w:r>
      <w:r>
        <w:rPr>
          <w:rFonts w:eastAsia="Arial" w:cs="Times New Roman" w:ascii="Times New Roman" w:hAnsi="Times New Roman"/>
          <w:sz w:val="28"/>
          <w:szCs w:val="28"/>
        </w:rPr>
        <w:t>: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а) заявление губернатора Пермского края, предусмотренное подпунктом «г» пункта 18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гражданами, претендующими на замещение муниципальных должностей, гражданами, замещающими должность главы местной администрации по контракту, и лицами, замещающими муниципальные должности, утвержденного законом Пермского края от 10 октября 2017 г. № 130-ПК, или пунктом 25.4 Порядка работы комиссии по рассмотрению вопросов в сфере противодействия коррупции в отношении лиц, замещающих муниципальные должности, глав местной администрации по контракту муниципальных образований Пермского края, утвержденного Указом губернатора Пермского края от 28 февраля 2019 г. № 26 (далее – заявление губернатора Пермского края);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б) представление Кудымкарского городского прокурора о принятии мер в связи с выявлением фактов недостоверности или неполноты сведений о доходах, об имуществе и обязательствах имущественного характера;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в) вступившее в законную силу решение суда, в случае если вопросы об установлении фактов недостоверности или неполноты представленных сведений рассматривались в судебном порядке.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 xml:space="preserve">1.4. В случае поступления представления Кудымкарского городского прокурора или судебного решения, указанных в </w:t>
      </w:r>
      <w:bookmarkStart w:id="0" w:name="_GoBack"/>
      <w:bookmarkEnd w:id="0"/>
      <w:r>
        <w:rPr>
          <w:rFonts w:eastAsia="Arial" w:cs="Times New Roman" w:ascii="Times New Roman" w:hAnsi="Times New Roman"/>
          <w:sz w:val="28"/>
          <w:szCs w:val="28"/>
        </w:rPr>
        <w:t xml:space="preserve">пункте 1.3 настоящего Порядка (далее – информация о недостоверных или неполных сведениях), </w:t>
      </w:r>
      <w:r>
        <w:rPr>
          <w:rFonts w:cs="Times New Roman" w:ascii="Times New Roman" w:hAnsi="Times New Roman"/>
          <w:sz w:val="28"/>
          <w:szCs w:val="28"/>
        </w:rPr>
        <w:t>Дума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Кудымкарского муниципального округа </w:t>
      </w:r>
      <w:r>
        <w:rPr>
          <w:rFonts w:eastAsia="Arial" w:cs="Times New Roman" w:ascii="Times New Roman" w:hAnsi="Times New Roman"/>
          <w:sz w:val="28"/>
          <w:szCs w:val="28"/>
        </w:rPr>
        <w:t xml:space="preserve">принимает решение о применении одной из мер ответственности на основании доклада Комиссии по оценке фактов существенности допущенных нарушений при представлении депутатом Думы, выборным должностным лицом сведений о доходах, расходах, об имуществе и обязательствах имущественного характера (далее - Комиссия), созданной </w:t>
      </w:r>
      <w:r>
        <w:rPr>
          <w:rFonts w:cs="Times New Roman" w:ascii="Times New Roman" w:hAnsi="Times New Roman"/>
          <w:sz w:val="28"/>
          <w:szCs w:val="28"/>
        </w:rPr>
        <w:t>Думой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Кудымкарского муниципального округа</w:t>
      </w:r>
      <w:r>
        <w:rPr>
          <w:rFonts w:eastAsia="Arial" w:cs="Times New Roman" w:ascii="Times New Roman" w:hAnsi="Times New Roman"/>
          <w:sz w:val="28"/>
          <w:szCs w:val="28"/>
        </w:rPr>
        <w:t>.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1.5. Решение о применении к депутату Думы, выборному должностному лицу мер ответственности принимается на основе принципов справедливости, соразмерности и неотвратимости.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обязательствах имущественного характера, учитываются характер совершенного нарушения, его тяжесть, обстоятельства, при которых оно совершено, а также особенности личности совершившего его лица, предшествующие результаты осуществления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>
      <w:pPr>
        <w:pStyle w:val="Standard"/>
        <w:spacing w:before="120" w:after="120"/>
        <w:jc w:val="center"/>
        <w:rPr>
          <w:rFonts w:ascii="Times New Roman" w:hAnsi="Times New Roman" w:eastAsia="Arial" w:cs="Times New Roman"/>
          <w:b/>
          <w:b/>
          <w:sz w:val="28"/>
          <w:szCs w:val="28"/>
        </w:rPr>
      </w:pPr>
      <w:r>
        <w:rPr>
          <w:rFonts w:eastAsia="Arial" w:cs="Times New Roman" w:ascii="Times New Roman" w:hAnsi="Times New Roman"/>
          <w:b/>
          <w:sz w:val="28"/>
          <w:szCs w:val="28"/>
        </w:rPr>
        <w:t>2. Состав, порядок формирования и компетенция Комиссии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 xml:space="preserve">2.1. Состав Комиссии утверждается решением </w:t>
      </w:r>
      <w:r>
        <w:rPr>
          <w:rFonts w:cs="Times New Roman" w:ascii="Times New Roman" w:hAnsi="Times New Roman"/>
          <w:sz w:val="28"/>
          <w:szCs w:val="28"/>
        </w:rPr>
        <w:t>Думы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Кудымкарского муниципального округа </w:t>
      </w:r>
      <w:r>
        <w:rPr>
          <w:rFonts w:eastAsia="Arial" w:cs="Times New Roman" w:ascii="Times New Roman" w:hAnsi="Times New Roman"/>
          <w:sz w:val="28"/>
          <w:szCs w:val="28"/>
        </w:rPr>
        <w:t>в количестве не менее 5 депутатов Думы.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2.2. В случае рассмотрения Комиссией информации о недостоверных или неполных сведениях, поступившей в отношении депутата Думы, являющегося членом Комиссии, указанный депутат Думы исключается из состава Комиссии на период рассмотрения информации о недостоверных или неполных сведениях.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2.3. При рассмотрении поступившей информации Комиссия: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а) уведомляет депутата</w:t>
      </w:r>
      <w:r>
        <w:rPr>
          <w:rFonts w:cs="Times New Roman"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eastAsia="Arial" w:cs="Times New Roman" w:ascii="Times New Roman" w:hAnsi="Times New Roman"/>
          <w:sz w:val="28"/>
          <w:szCs w:val="28"/>
        </w:rPr>
        <w:t>Думы, выборное должностное лицо об информации, поступившей в</w:t>
      </w:r>
      <w:r>
        <w:rPr>
          <w:rFonts w:eastAsia="Arial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Думу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Кудымкарского муниципального округа </w:t>
      </w:r>
      <w:r>
        <w:rPr>
          <w:rFonts w:eastAsia="Arial" w:cs="Times New Roman" w:ascii="Times New Roman" w:hAnsi="Times New Roman"/>
          <w:sz w:val="28"/>
          <w:szCs w:val="28"/>
        </w:rPr>
        <w:t>в соответствии с пунктом 1.3 Порядка, о месте, дате и времени заседания Комиссии, а также разъясняет указанным выше лицам права, предусмотренные пунктом 2.4 настоящего Порядка, в том числе право предоставления пояснений и дополнительных материалов к заседанию Комиссии, при этом дата заседания Комиссии устанавливается в пределах срока, установленного пунктом 2.7 Настоящего Порядка;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б) проводит беседу с депутатом Думы, выборным должностным лицом;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в) изучает представленные депутатом Думы, выборным должностным лицом сведения о доходах, об имуществе и обязательствах имущественного характера и дополнительные материалы;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г) получает от депутата Думы, выборного должностного лица пояснения по существу выявленных нарушений.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В случае, если депутат Думы, выборное должностное лицо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2.4. Депутат Думы, выборное должностное лицо в ходе рассмотрения Комиссией информации о недостоверных или неполных сведениях вправе: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а) давать пояснения в письменной форме;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2.5. Основной формой работы Комиссии являются заседания.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 xml:space="preserve">2.6. Заседание Комиссии правомочно, если на нем присутствует более половины от общего числа ее членов. 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 xml:space="preserve">2.7. Дату заседания Комиссии определяет председатель Комиссии с учетом поступления от депутата Думы, выборного должностного лица пояснений и дополнительных материалов, при этом срок рассмотрения Комиссией информации о недостоверных или неполных сведениях не может превышать 20 дней со дня поступления в </w:t>
      </w:r>
      <w:r>
        <w:rPr>
          <w:rFonts w:cs="Times New Roman" w:ascii="Times New Roman" w:hAnsi="Times New Roman"/>
          <w:sz w:val="28"/>
          <w:szCs w:val="28"/>
        </w:rPr>
        <w:t>Думу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Кудымкарского муниципального округа </w:t>
      </w:r>
      <w:r>
        <w:rPr>
          <w:rFonts w:eastAsia="Arial" w:cs="Times New Roman" w:ascii="Times New Roman" w:hAnsi="Times New Roman"/>
          <w:sz w:val="28"/>
          <w:szCs w:val="28"/>
        </w:rPr>
        <w:t>такой информации.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2.8.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Доклад должен содержать указание на установленные факты представления депутатом Думы, выборным должностным лицом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 Думы, выборного должностного лица мер ответственности.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 xml:space="preserve">2.9. Доклад Комиссии в день подписания направляется в </w:t>
      </w:r>
      <w:r>
        <w:rPr>
          <w:rFonts w:cs="Times New Roman" w:ascii="Times New Roman" w:hAnsi="Times New Roman"/>
          <w:sz w:val="28"/>
          <w:szCs w:val="28"/>
        </w:rPr>
        <w:t>Думу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Кудымкарского муниципального округа</w:t>
      </w:r>
      <w:r>
        <w:rPr>
          <w:rFonts w:eastAsia="Arial" w:cs="Times New Roman" w:ascii="Times New Roman" w:hAnsi="Times New Roman"/>
          <w:sz w:val="28"/>
          <w:szCs w:val="28"/>
        </w:rPr>
        <w:t>.</w:t>
      </w:r>
    </w:p>
    <w:p>
      <w:pPr>
        <w:pStyle w:val="Standard"/>
        <w:spacing w:before="120" w:after="120"/>
        <w:jc w:val="center"/>
        <w:rPr>
          <w:rFonts w:ascii="Times New Roman" w:hAnsi="Times New Roman" w:eastAsia="Arial" w:cs="Times New Roman"/>
          <w:b/>
          <w:b/>
          <w:sz w:val="28"/>
          <w:szCs w:val="28"/>
        </w:rPr>
      </w:pPr>
      <w:r>
        <w:rPr>
          <w:rFonts w:eastAsia="Arial" w:cs="Times New Roman" w:ascii="Times New Roman" w:hAnsi="Times New Roman"/>
          <w:b/>
          <w:sz w:val="28"/>
          <w:szCs w:val="28"/>
        </w:rPr>
        <w:t>3. Принятие решения о применении к депутату Думы, выборному должностному лицу мер ответственности</w:t>
      </w:r>
    </w:p>
    <w:p>
      <w:pPr>
        <w:pStyle w:val="Normal"/>
        <w:suppressAutoHyphens w:val="tr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Решение о применении мер ответственности принимается в течение 30 дней со дня поступления в Думу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Кудымкарского муниципального округа заявления губернатора Пермского края или доклада Комиссии. В случае если информация поступила в период между заседаниями Думы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Кудымкарского муниципального округа - не позднее чем через два месяца со дня ее поступления.</w:t>
      </w:r>
    </w:p>
    <w:p>
      <w:pPr>
        <w:pStyle w:val="Normal"/>
        <w:suppressAutoHyphens w:val="tr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губернатора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Дума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Кудымкарского муниципального округа обеспечивает направление депутату Думы, выборному должностному лицу уведомления о поступлении соответствующей информации в течение 5 рабочих дней со дня поступления указанного заявления.</w:t>
      </w:r>
    </w:p>
    <w:p>
      <w:pPr>
        <w:pStyle w:val="Normal"/>
        <w:suppressAutoHyphens w:val="tr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Вопрос о принятии решения о применении мер ответственности подлежит рассмотрению на открытом заседании Думы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Кудымкарского муниципального округа.</w:t>
      </w:r>
    </w:p>
    <w:p>
      <w:pPr>
        <w:pStyle w:val="Normal"/>
        <w:suppressAutoHyphens w:val="tr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признания Думой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Кудымкарского муниципального округа искажений представленных депутатом Думы, выборным должностным лицом сведений о доходах, расходах, об имуществе и обязательствах имущественного характера существенными, Дума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Кудымкарского муниципального округа принимается решение в соответствии с законодательством Российской Федерации о противодействии коррупции.</w:t>
      </w:r>
    </w:p>
    <w:p>
      <w:pPr>
        <w:pStyle w:val="Normal"/>
        <w:suppressAutoHyphens w:val="true"/>
        <w:ind w:firstLine="567"/>
        <w:jc w:val="both"/>
        <w:rPr/>
      </w:pPr>
      <w:r>
        <w:rPr>
          <w:sz w:val="28"/>
          <w:szCs w:val="28"/>
        </w:rPr>
        <w:t xml:space="preserve">3.4. Решение о применении мер ответственности принимается отдельно в отношении каждого депутата Думы путем голосования большинством голосов от числа депутатов Думы, присутствующих на заседании, в порядке, установленном </w:t>
      </w:r>
      <w:hyperlink r:id="rId3">
        <w:r>
          <w:rPr>
            <w:sz w:val="28"/>
            <w:szCs w:val="28"/>
          </w:rPr>
          <w:t>Регламентом</w:t>
        </w:r>
      </w:hyperlink>
      <w:r>
        <w:rPr>
          <w:sz w:val="28"/>
          <w:szCs w:val="28"/>
        </w:rPr>
        <w:t xml:space="preserve"> Думы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Кудымкарского муниципального округа Пермского края.</w:t>
      </w:r>
    </w:p>
    <w:p>
      <w:pPr>
        <w:pStyle w:val="Normal"/>
        <w:suppressAutoHyphens w:val="tr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 Думы, в отношении которого рассматривается вопрос о применении меры ответственности, участие в голосовании не принимает.</w:t>
      </w:r>
    </w:p>
    <w:p>
      <w:pPr>
        <w:pStyle w:val="Normal"/>
        <w:suppressAutoHyphens w:val="tr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Решение о применении мер ответственности в отношении депутата Думы, выборного должностного лица, к которым применена мера ответственности, оформляется решением Думы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Кудымкарского муниципального округа и должно содержать:</w:t>
      </w:r>
    </w:p>
    <w:p>
      <w:pPr>
        <w:pStyle w:val="Normal"/>
        <w:suppressAutoHyphens w:val="tr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- при наличии), должность лица, в отношении которого вынесено решение;</w:t>
      </w:r>
    </w:p>
    <w:p>
      <w:pPr>
        <w:pStyle w:val="Normal"/>
        <w:suppressAutoHyphens w:val="tr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принятая мера ответственности с обоснованием ее применения.</w:t>
      </w:r>
    </w:p>
    <w:p>
      <w:pPr>
        <w:pStyle w:val="Standard"/>
        <w:spacing w:before="120" w:after="120"/>
        <w:jc w:val="center"/>
        <w:rPr>
          <w:rFonts w:ascii="Times New Roman" w:hAnsi="Times New Roman" w:eastAsia="Arial" w:cs="Times New Roman"/>
          <w:b/>
          <w:b/>
          <w:sz w:val="28"/>
          <w:szCs w:val="28"/>
        </w:rPr>
      </w:pPr>
      <w:r>
        <w:rPr>
          <w:rFonts w:eastAsia="Arial" w:cs="Times New Roman" w:ascii="Times New Roman" w:hAnsi="Times New Roman"/>
          <w:b/>
          <w:sz w:val="28"/>
          <w:szCs w:val="28"/>
        </w:rPr>
        <w:t>4. Заключительные положения</w:t>
      </w:r>
    </w:p>
    <w:p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 xml:space="preserve">4.1. Срок применения мер ответственности не может превышать шести месяцев со дня поступления в </w:t>
      </w:r>
      <w:r>
        <w:rPr>
          <w:rFonts w:cs="Times New Roman" w:ascii="Times New Roman" w:hAnsi="Times New Roman"/>
          <w:sz w:val="28"/>
          <w:szCs w:val="28"/>
        </w:rPr>
        <w:t>Думу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Кудымкарского муниципального округа </w:t>
      </w:r>
      <w:r>
        <w:rPr>
          <w:rFonts w:eastAsia="Arial" w:cs="Times New Roman" w:ascii="Times New Roman" w:hAnsi="Times New Roman"/>
          <w:sz w:val="28"/>
          <w:szCs w:val="28"/>
        </w:rPr>
        <w:t>информации об установлении фактов недостоверности или неполноты представленных сведений и не может превышать трех лет со дня представления этих сведений.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 xml:space="preserve">4.2. Копия решения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депутату Думы, </w:t>
      </w:r>
      <w:r>
        <w:rPr>
          <w:rFonts w:cs="Times New Roman" w:ascii="Times New Roman" w:hAnsi="Times New Roman"/>
          <w:sz w:val="28"/>
          <w:szCs w:val="28"/>
        </w:rPr>
        <w:t>выборному должностному лицу</w:t>
      </w:r>
      <w:r>
        <w:rPr>
          <w:rFonts w:eastAsia="Arial" w:cs="Times New Roman" w:ascii="Times New Roman" w:hAnsi="Times New Roman"/>
          <w:sz w:val="28"/>
          <w:szCs w:val="28"/>
        </w:rPr>
        <w:t>, в отношении которых рассматривался вопрос.</w:t>
      </w:r>
    </w:p>
    <w:p>
      <w:pPr>
        <w:pStyle w:val="Standard"/>
        <w:ind w:firstLine="567"/>
        <w:jc w:val="both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4.3. Копия решения о применении меры ответственности направляется письмом губернатору Пермского края в течение 7 рабочих дней со дня принятия решения о ее применении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sectPr>
          <w:headerReference w:type="default" r:id="rId4"/>
          <w:headerReference w:type="first" r:id="rId5"/>
          <w:type w:val="nextPage"/>
          <w:pgSz w:w="11906" w:h="16838"/>
          <w:pgMar w:left="1418" w:right="567" w:gutter="0" w:header="709" w:top="1134" w:footer="0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widowControl w:val="false"/>
        <w:suppressAutoHyphens w:val="true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4.4. Решение о применении меры ответственности подлежит опубликованию (</w:t>
      </w:r>
      <w:r>
        <w:rPr>
          <w:sz w:val="28"/>
          <w:szCs w:val="28"/>
        </w:rPr>
        <w:t>обнародованию) в порядке, предусмотренном для официального опубликования правовых актов Кудымкарского муниципального округа Пермского края</w:t>
      </w:r>
      <w:r>
        <w:rPr>
          <w:i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а также размещению на официальном сайте (в разделе «Дума Кудымкарского муниципального округа Пермского края»).</w:t>
      </w:r>
    </w:p>
    <w:p>
      <w:pPr>
        <w:pStyle w:val="Normal"/>
        <w:rPr/>
      </w:pPr>
      <w:r>
        <w:rPr/>
      </w:r>
    </w:p>
    <w:sectPr>
      <w:headerReference w:type="default" r:id="rId6"/>
      <w:type w:val="nextPage"/>
      <w:pgSz w:w="11906" w:h="16838"/>
      <w:pgMar w:left="1259" w:right="567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454d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4a7509"/>
    <w:pPr>
      <w:keepNext w:val="true"/>
      <w:ind w:left="284" w:right="-1186" w:hanging="0"/>
      <w:outlineLvl w:val="0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4a7509"/>
    <w:rPr>
      <w:sz w:val="24"/>
      <w:lang w:val="ru-RU" w:eastAsia="ru-RU" w:bidi="ar-SA"/>
    </w:rPr>
  </w:style>
  <w:style w:type="character" w:styleId="Blue" w:customStyle="1">
    <w:name w:val="blue"/>
    <w:basedOn w:val="DefaultParagraphFont"/>
    <w:qFormat/>
    <w:rsid w:val="004a7509"/>
    <w:rPr/>
  </w:style>
  <w:style w:type="character" w:styleId="Style13" w:customStyle="1">
    <w:name w:val="Верхний колонтитул Знак"/>
    <w:uiPriority w:val="99"/>
    <w:qFormat/>
    <w:rsid w:val="006f1718"/>
    <w:rPr>
      <w:sz w:val="24"/>
      <w:szCs w:val="24"/>
    </w:rPr>
  </w:style>
  <w:style w:type="character" w:styleId="Style14" w:customStyle="1">
    <w:name w:val="Нижний колонтитул Знак"/>
    <w:qFormat/>
    <w:rsid w:val="006f1718"/>
    <w:rPr>
      <w:sz w:val="24"/>
      <w:szCs w:val="24"/>
    </w:rPr>
  </w:style>
  <w:style w:type="character" w:styleId="Style15" w:customStyle="1">
    <w:name w:val="Текст выноски Знак"/>
    <w:link w:val="BalloonText"/>
    <w:qFormat/>
    <w:rsid w:val="007610e0"/>
    <w:rPr>
      <w:rFonts w:ascii="Tahoma" w:hAnsi="Tahoma" w:cs="Tahoma"/>
      <w:sz w:val="16"/>
      <w:szCs w:val="16"/>
    </w:rPr>
  </w:style>
  <w:style w:type="character" w:styleId="Style16" w:customStyle="1">
    <w:name w:val="Текст сноски Знак"/>
    <w:basedOn w:val="DefaultParagraphFont"/>
    <w:qFormat/>
    <w:rsid w:val="006367f7"/>
    <w:rPr/>
  </w:style>
  <w:style w:type="character" w:styleId="Style17" w:customStyle="1">
    <w:name w:val="Символ сноски"/>
    <w:qFormat/>
    <w:rPr>
      <w:vertAlign w:val="superscript"/>
    </w:rPr>
  </w:style>
  <w:style w:type="character" w:styleId="Style18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9" w:customStyle="1">
    <w:name w:val="Hyperlink"/>
    <w:rsid w:val="00cc3c78"/>
    <w:rPr>
      <w:color w:val="0000FF"/>
      <w:u w:val="single"/>
    </w:rPr>
  </w:style>
  <w:style w:type="character" w:styleId="Style20">
    <w:name w:val="FollowedHyperlink"/>
    <w:qFormat/>
    <w:rPr>
      <w:color w:val="800000"/>
      <w:u w:val="single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2" w:customStyle="1">
    <w:name w:val="Знак1 Знак Знак Знак Знак Знак Знак Знак Знак Знак Знак Знак Знак Знак Знак Знак Знак Знак Знак Знак Знак Знак"/>
    <w:basedOn w:val="Normal"/>
    <w:qFormat/>
    <w:rsid w:val="004a75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andard" w:customStyle="1">
    <w:name w:val="Standard"/>
    <w:qFormat/>
    <w:rsid w:val="006a6dc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DocList" w:customStyle="1">
    <w:name w:val="ConsPlusDocList"/>
    <w:next w:val="Standard"/>
    <w:qFormat/>
    <w:rsid w:val="006a6dc9"/>
    <w:pPr>
      <w:widowControl/>
      <w:suppressAutoHyphens w:val="true"/>
      <w:bidi w:val="0"/>
      <w:spacing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6" w:customStyle="1">
    <w:name w:val="Колонтитул"/>
    <w:basedOn w:val="Normal"/>
    <w:qFormat/>
    <w:pPr/>
    <w:rPr/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Style13"/>
    <w:uiPriority w:val="99"/>
    <w:rsid w:val="006f171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Style14"/>
    <w:rsid w:val="006f171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qFormat/>
    <w:rsid w:val="007610e0"/>
    <w:pPr/>
    <w:rPr>
      <w:rFonts w:ascii="Tahoma" w:hAnsi="Tahoma" w:cs="Tahoma"/>
      <w:sz w:val="16"/>
      <w:szCs w:val="16"/>
    </w:rPr>
  </w:style>
  <w:style w:type="paragraph" w:styleId="Style30">
    <w:name w:val="Footnote Text"/>
    <w:basedOn w:val="Normal"/>
    <w:link w:val="Style16"/>
    <w:rsid w:val="006367f7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1402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7FBD4D6DD5E857FDDB758A924B74775282C0EB5FD880D2E8809BB1328B29B54BA1005CF858AB71626C0A3AF1BDB5B4AA14E97FADBA893B74453E9E4J9M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A4523-3F5A-48BF-A97C-EA586655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LibreOffice/7.4.4.2$Windows_X86_64 LibreOffice_project/85569322deea74ec9134968a29af2df5663baa21</Application>
  <AppVersion>15.0000</AppVersion>
  <Pages>8</Pages>
  <Words>1767</Words>
  <Characters>12632</Characters>
  <CharactersWithSpaces>14348</CharactersWithSpaces>
  <Paragraphs>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2020-01-15T13:03:00Z</dcterms:created>
  <dc:creator>Пользователь</dc:creator>
  <dc:description/>
  <dc:language>ru-RU</dc:language>
  <cp:lastModifiedBy/>
  <cp:lastPrinted>2023-01-31T11:34:36Z</cp:lastPrinted>
  <dcterms:modified xsi:type="dcterms:W3CDTF">2023-01-31T11:35:45Z</dcterms:modified>
  <cp:revision>20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