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 w:val="27"/>
          <w:szCs w:val="27"/>
        </w:rPr>
      </w:pPr>
      <w:r>
        <w:rPr/>
        <w:drawing>
          <wp:inline distT="0" distB="0" distL="0" distR="0">
            <wp:extent cx="511175" cy="622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 w:val="27"/>
          <w:szCs w:val="27"/>
        </w:rPr>
      </w:pPr>
      <w:r>
        <w:rPr>
          <w:rFonts w:eastAsia="Arial" w:cs="Arial"/>
          <w:b/>
          <w:bCs/>
          <w:sz w:val="27"/>
          <w:szCs w:val="27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 w:val="27"/>
          <w:szCs w:val="27"/>
        </w:rPr>
      </w:pPr>
      <w:r>
        <w:rPr>
          <w:rFonts w:eastAsia="Arial" w:cs="Arial"/>
          <w:b/>
          <w:bCs/>
          <w:sz w:val="27"/>
          <w:szCs w:val="27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 w:val="27"/>
          <w:szCs w:val="27"/>
        </w:rPr>
      </w:pPr>
      <w:r>
        <w:rPr>
          <w:rFonts w:eastAsia="Arial" w:cs="Arial"/>
          <w:b/>
          <w:bCs/>
          <w:sz w:val="27"/>
          <w:szCs w:val="27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 w:val="27"/>
          <w:szCs w:val="27"/>
        </w:rPr>
      </w:pPr>
      <w:r>
        <w:rPr>
          <w:rFonts w:eastAsia="Arial" w:cs="Arial"/>
          <w:b/>
          <w:bCs/>
          <w:sz w:val="27"/>
          <w:szCs w:val="27"/>
        </w:rPr>
        <w:t>ПЕРВЫЙ СОЗЫВ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 w:val="27"/>
          <w:szCs w:val="27"/>
        </w:rPr>
      </w:pPr>
      <w:r>
        <w:rPr>
          <w:rFonts w:eastAsia="Arial"/>
          <w:b/>
          <w:bCs/>
          <w:sz w:val="27"/>
          <w:szCs w:val="27"/>
        </w:rPr>
        <w:t>Р Е Ш Е Н И Е</w:t>
      </w:r>
    </w:p>
    <w:p>
      <w:pPr>
        <w:pStyle w:val="Normal"/>
        <w:widowControl w:val="false"/>
        <w:rPr>
          <w:rFonts w:eastAsia="Arial"/>
          <w:sz w:val="27"/>
          <w:szCs w:val="27"/>
          <w:lang w:eastAsia="en-US" w:bidi="en-US"/>
        </w:rPr>
      </w:pPr>
      <w:r>
        <w:rPr>
          <w:rFonts w:eastAsia="Arial"/>
          <w:sz w:val="27"/>
          <w:szCs w:val="27"/>
          <w:lang w:eastAsia="en-US" w:bidi="en-US"/>
        </w:rPr>
        <w:t>21.12.2022</w:t>
        <w:tab/>
        <w:tab/>
        <w:tab/>
        <w:tab/>
        <w:tab/>
        <w:tab/>
        <w:tab/>
        <w:tab/>
        <w:tab/>
        <w:tab/>
        <w:tab/>
        <w:tab/>
        <w:t>№ 84</w:t>
      </w:r>
    </w:p>
    <w:p>
      <w:pPr>
        <w:pStyle w:val="Normal"/>
        <w:spacing w:before="113" w:after="113"/>
        <w:ind w:right="62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13(1008), от 02.06.2022 № 22 (1017), от 04.08.2022 № 1026, от 08.09.2022 № 36 (1031), газета </w:t>
      </w:r>
      <w:r>
        <w:rPr>
          <w:rFonts w:eastAsia="Calibri"/>
          <w:color w:val="000000"/>
          <w:sz w:val="28"/>
          <w:szCs w:val="28"/>
          <w:lang w:eastAsia="en-US" w:bidi="en-US"/>
        </w:rPr>
        <w:t xml:space="preserve">«Парма» </w:t>
      </w:r>
      <w:r>
        <w:rPr>
          <w:sz w:val="28"/>
          <w:szCs w:val="28"/>
        </w:rPr>
        <w:t>от 13.10.2022 №41 ((23027), от 17.11.2022 № 46(23032), от 08.12.2022 № 49 (23035)) следующие изменения: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Часть 1 статьи 1 изложить в редакции: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1) прогнозируемый общий объем доходов бюджета Кудымкарского муниципального округа в сумме </w:t>
      </w:r>
      <w:r>
        <w:rPr>
          <w:bCs/>
          <w:sz w:val="28"/>
          <w:szCs w:val="28"/>
        </w:rPr>
        <w:t xml:space="preserve">1 387 744,40739 </w:t>
      </w:r>
      <w:r>
        <w:rPr>
          <w:sz w:val="28"/>
          <w:szCs w:val="28"/>
          <w:shd w:fill="FFFFFF" w:val="clear"/>
        </w:rPr>
        <w:t>тыс. руб.;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2) общий объем расходов бюджета Кудымкарского муниципального округа     </w:t>
      </w:r>
      <w:r>
        <w:rPr>
          <w:sz w:val="28"/>
          <w:szCs w:val="28"/>
        </w:rPr>
        <w:t>1 439 140,81174 тыс.</w:t>
      </w:r>
      <w:r>
        <w:rPr>
          <w:sz w:val="28"/>
          <w:szCs w:val="28"/>
          <w:shd w:fill="FFFFFF" w:val="clear"/>
        </w:rPr>
        <w:t xml:space="preserve"> руб.;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3) дефицит бюджета Кудымкарского муниципального округа в сумме                 </w:t>
      </w:r>
      <w:r>
        <w:rPr>
          <w:sz w:val="28"/>
          <w:szCs w:val="28"/>
        </w:rPr>
        <w:t>51 396,40435 тыс.</w:t>
      </w:r>
      <w:r>
        <w:rPr>
          <w:sz w:val="28"/>
          <w:szCs w:val="28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  <w:r>
        <w:rPr>
          <w:sz w:val="28"/>
          <w:szCs w:val="28"/>
        </w:rPr>
        <w:t>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fill="FFFFFF" w:val="clear"/>
        </w:rPr>
        <w:t>Утвердить основные характеристики бюджета Кудымкарского муниципального округа на 2023 год и на 2024 год: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1) прогнозируемый общий объем доходов бюджета Кудымкарского муниципального округа на 2023 год в сумме 1 172 530,63853 тыс. руб. и на 2024 год в сумме 1 363 343,58992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2) общий объем расходов бюджета Кудымкарского муниципального округа на 2023 год в сумме 1 172 530,63853 тыс. руб., в том числе условно утвержденные расходы в сумме 15 558,68201 тыс. руб., и на 2024 год в сумме 1 363 343,58992 тыс. руб., в том числе условно утвержденные расходы в сумме 36 916,19945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3) дефицит бюджета Кудымкарского муниципального округа на 2023 год в сумме 0,000 тыс. руб. и на 2024 год в сумме 0,000 тыс. руб.».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Статью 2 изложить в редакции: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 межбюджетных трансфертов, получаемых из бюджета Пермского края на 2022 год в сумме </w:t>
      </w:r>
      <w:r>
        <w:rPr>
          <w:bCs/>
          <w:sz w:val="28"/>
          <w:szCs w:val="28"/>
        </w:rPr>
        <w:t xml:space="preserve">1 270 050,21990 </w:t>
      </w:r>
      <w:r>
        <w:rPr>
          <w:sz w:val="28"/>
          <w:szCs w:val="28"/>
        </w:rPr>
        <w:t>тыс. рублей, на 2023 год в сумме 1 064 785,91221 тыс. рублей, на 2024 год в сумме 1 254 830,60279 тыс. рублей.».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статье 4: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часть 6. изложить в следующей редакции: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объем резервного фонда администрации Кудымкарского муниципального округа на 2022 год в сумме 2 084,99999 тыс. руб., на 2023 год в сумме 720,12781 тыс. руб. и на 2024 год в сумме 1085,00000 тыс. руб.».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Абзацы 1 и 2 части 7 изложить в следующей редакции: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 бюджетных ассигнований дорожного фонда Кудымкарского муниципального округа на 2022 год в сумме </w:t>
      </w:r>
      <w:r>
        <w:rPr>
          <w:bCs/>
          <w:sz w:val="28"/>
          <w:szCs w:val="28"/>
        </w:rPr>
        <w:t xml:space="preserve">159724,86428 </w:t>
      </w:r>
      <w:r>
        <w:rPr>
          <w:sz w:val="28"/>
          <w:szCs w:val="28"/>
        </w:rPr>
        <w:t>тыс. руб., на 2023 год в сумме 93 560,41040 тыс. руб., на 2024 год в сумме 96 684,18840 тыс. руб.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</w:t>
      </w:r>
      <w:r>
        <w:rPr>
          <w:bCs/>
          <w:sz w:val="28"/>
          <w:szCs w:val="28"/>
        </w:rPr>
        <w:t xml:space="preserve">сумме 15 837,22304 </w:t>
      </w:r>
      <w:r>
        <w:rPr>
          <w:sz w:val="28"/>
          <w:szCs w:val="28"/>
        </w:rPr>
        <w:t>тыс. руб., на 2023 год в сумме 7 009,30040 тыс. руб., на 2024 год в сумме 7 003,49840 тыс. руб.».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часть 9 изложить в следующей редакции: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общий объем бюджетных ассигнований и перечень муниципальных программ и непрограммных направлений деятельности Кудымкарского муниципального округа, предусмотренных на условиях софинансирования на 2022 год в сумме 342054,16917 тыс. руб., на 2023 год в сумме 177149,51955 тыс. руб., на 2024 год в сумме 340885,88564 тыс. руб.».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Отдельные строки в приложениях 1, 2, 3, 4, 5, 6, 8 изложить в редакции согласно приложениям 1-7 к настоящему решению.</w:t>
      </w:r>
    </w:p>
    <w:p>
      <w:pPr>
        <w:pStyle w:val="Style32"/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Calibri"/>
          <w:color w:val="000000"/>
          <w:sz w:val="28"/>
          <w:szCs w:val="28"/>
          <w:shd w:fill="FFFFFF" w:val="clear"/>
        </w:rPr>
        <w:t xml:space="preserve">Опубликовать настоящее 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 xml:space="preserve">решение </w:t>
      </w:r>
      <w:r>
        <w:rPr>
          <w:rFonts w:eastAsia="Arial"/>
          <w:color w:val="000000"/>
          <w:sz w:val="28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eastAsia="Calibri"/>
          <w:color w:val="000000"/>
          <w:sz w:val="28"/>
          <w:szCs w:val="28"/>
          <w:lang w:eastAsia="en-US" w:bidi="en-US"/>
        </w:rPr>
        <w:t xml:space="preserve"> газете «Парма» и </w:t>
      </w:r>
      <w:r>
        <w:rPr>
          <w:rFonts w:eastAsia="Calibri"/>
          <w:color w:val="000000"/>
          <w:sz w:val="28"/>
          <w:szCs w:val="28"/>
          <w:lang w:eastAsia="en-US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ind w:firstLine="53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2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5102"/>
      </w:tblGrid>
      <w:tr>
        <w:trPr>
          <w:trHeight w:val="1695" w:hRule="atLeast"/>
        </w:trPr>
        <w:tc>
          <w:tcPr>
            <w:tcW w:w="5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hyperlink r:id="rId3">
              <w:r>
                <w:rPr>
                  <w:sz w:val="28"/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/>
            </w:pPr>
            <w:hyperlink r:id="rId4">
              <w:r>
                <w:rPr>
                  <w:sz w:val="28"/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hyperlink r:id="rId5">
              <w:r>
                <w:rPr>
                  <w:sz w:val="28"/>
                  <w:szCs w:val="28"/>
                </w:rPr>
                <w:t>М.А. Петров</w:t>
              </w:r>
            </w:hyperlink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/>
            </w:pPr>
            <w:r>
              <w:rPr>
                <w:sz w:val="28"/>
                <w:szCs w:val="28"/>
              </w:rPr>
              <w:t>Г</w:t>
            </w:r>
            <w:hyperlink r:id="rId6">
              <w:r>
                <w:rPr>
                  <w:sz w:val="28"/>
                  <w:szCs w:val="28"/>
                </w:rPr>
                <w:t>лава муниципального округа - глава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Стоянова</w:t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4"/>
          <w:szCs w:val="24"/>
        </w:rPr>
        <w:t>Полный текст решения опубликован на официальном сайте администрации Кудымкарского муниципального округа Пермского края и «Официальный сайт муниципального образования «Городской округ – город Кудымкар»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в информационно-телекоммуникационной сети «Интернет» (для сетевого издания)</w:t>
      </w:r>
    </w:p>
    <w:sectPr>
      <w:type w:val="nextPage"/>
      <w:pgSz w:w="11906" w:h="16838"/>
      <w:pgMar w:left="1418" w:right="567" w:gutter="0" w:header="0" w:top="7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1" w:customStyle="1">
    <w:name w:val="Гиперссылка1"/>
    <w:qFormat/>
    <w:rPr>
      <w:color w:val="000080"/>
      <w:u w:val="single"/>
    </w:rPr>
  </w:style>
  <w:style w:type="character" w:styleId="Style20">
    <w:name w:val="Hyperlink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1704-2F28-4CEF-8432-4BD3DE5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Application>LibreOffice/7.4.3.2$Windows_X86_64 LibreOffice_project/1048a8393ae2eeec98dff31b5c133c5f1d08b890</Application>
  <AppVersion>15.0000</AppVersion>
  <Pages>3</Pages>
  <Words>686</Words>
  <Characters>3944</Characters>
  <CharactersWithSpaces>4625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2022-12-19T09:52:00Z</cp:lastPrinted>
  <dcterms:modified xsi:type="dcterms:W3CDTF">2022-12-21T13:13:27Z</dcterms:modified>
  <cp:revision>417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