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eastAsia="Calibri"/>
          <w:sz w:val="28"/>
          <w:szCs w:val="28"/>
          <w:lang w:eastAsia="ru-RU"/>
        </w:rPr>
      </w:pPr>
      <w:r>
        <w:rPr/>
        <w:drawing>
          <wp:inline distT="0" distB="0" distL="0" distR="0">
            <wp:extent cx="514350" cy="6280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ДУМА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ПЕРМСКОГО КРАЯ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ПЕРВЫЙ СОЗЫВ</w:t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Р Е Ш Е Н И Е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8"/>
          <w:szCs w:val="28"/>
          <w:lang w:eastAsia="ru-RU"/>
        </w:rPr>
        <w:t>28.10.2022</w:t>
        <w:tab/>
        <w:tab/>
        <w:tab/>
        <w:tab/>
        <w:tab/>
        <w:tab/>
        <w:tab/>
        <w:tab/>
        <w:tab/>
        <w:tab/>
        <w:tab/>
        <w:t xml:space="preserve">                № 36</w:t>
      </w:r>
    </w:p>
    <w:p>
      <w:pPr>
        <w:pStyle w:val="Normal"/>
        <w:ind w:right="3402" w:hanging="0"/>
        <w:jc w:val="both"/>
        <w:rPr>
          <w:rFonts w:ascii="Times New Roman" w:hAnsi="Times New Roman" w:eastAsia="Arial"/>
          <w:b/>
          <w:b/>
          <w:sz w:val="28"/>
          <w:szCs w:val="28"/>
          <w:lang w:eastAsia="en-US" w:bidi="en-US"/>
        </w:rPr>
      </w:pPr>
      <w:r>
        <w:rPr>
          <w:rFonts w:eastAsia="Arial" w:ascii="Times New Roman" w:hAnsi="Times New Roman"/>
          <w:b/>
          <w:sz w:val="28"/>
          <w:szCs w:val="28"/>
          <w:lang w:eastAsia="en-US" w:bidi="en-US"/>
        </w:rPr>
        <w:t>О помощнике депутата Думы Кудымкарского муниципального округа Пермского края</w:t>
      </w:r>
    </w:p>
    <w:p>
      <w:pPr>
        <w:pStyle w:val="Normal"/>
        <w:ind w:right="3402" w:hanging="0"/>
        <w:jc w:val="both"/>
        <w:rPr>
          <w:rFonts w:ascii="Times New Roman" w:hAnsi="Times New Roman" w:eastAsia="Arial"/>
          <w:b/>
          <w:b/>
          <w:sz w:val="28"/>
          <w:szCs w:val="28"/>
          <w:lang w:eastAsia="en-US" w:bidi="en-US"/>
        </w:rPr>
      </w:pPr>
      <w:r>
        <w:rPr>
          <w:rFonts w:eastAsia="Arial" w:ascii="Times New Roman" w:hAnsi="Times New Roman"/>
          <w:b/>
          <w:sz w:val="28"/>
          <w:szCs w:val="28"/>
          <w:lang w:eastAsia="en-US" w:bidi="en-US"/>
        </w:rPr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Регламентом Думы Кудымкарского муниципального округа Пермского края, </w:t>
      </w:r>
      <w:r>
        <w:rPr>
          <w:rFonts w:ascii="Times New Roman" w:hAnsi="Times New Roman"/>
          <w:sz w:val="28"/>
          <w:szCs w:val="20"/>
        </w:rPr>
        <w:t>Дума</w:t>
      </w:r>
      <w:r>
        <w:rPr>
          <w:rFonts w:ascii="Times New Roman" w:hAnsi="Times New Roman"/>
          <w:sz w:val="28"/>
          <w:szCs w:val="28"/>
        </w:rPr>
        <w:t xml:space="preserve">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РЕШАЕТ:</w:t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w:anchor="P32" w:tgtFrame="ПОЛОЖЕНИЕ">
        <w:r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помощнике депутата Думы Кудымкарского муниципального округа Пермского края согласно приложению.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eastAsia="Arial" w:ascii="Times New Roman" w:hAnsi="Times New Roman"/>
          <w:sz w:val="28"/>
          <w:szCs w:val="28"/>
          <w:lang w:eastAsia="en-US" w:bidi="en-US"/>
        </w:rPr>
        <w:t xml:space="preserve">Опубликовать настоящее решение в средствах массовой информации: </w:t>
      </w:r>
      <w:r>
        <w:rPr>
          <w:rFonts w:eastAsia="Calibri" w:cs="Calibri" w:ascii="Times New Roman" w:hAnsi="Times New Roman"/>
          <w:sz w:val="28"/>
          <w:szCs w:val="28"/>
          <w:lang w:eastAsia="en-US" w:bidi="en-US"/>
        </w:rPr>
        <w:t xml:space="preserve">газета «Парма» и </w:t>
      </w:r>
      <w:r>
        <w:rPr>
          <w:rFonts w:ascii="Times New Roman" w:hAnsi="Times New Roman"/>
          <w:sz w:val="28"/>
          <w:szCs w:val="28"/>
        </w:rPr>
        <w:t>«Официальный сайт муниципального образования «Городской округ – город Кудымкар».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</w:rPr>
        <w:t>Контроль за исполнением решения возложить на постоянную комиссию по местному самоуправлению, регламенту и депутатской этике.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Кудымкарского муниципального округа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Пермского края</w:t>
        <w:tab/>
        <w:tab/>
        <w:tab/>
        <w:tab/>
        <w:tab/>
        <w:tab/>
        <w:tab/>
        <w:tab/>
        <w:tab/>
        <w:tab/>
        <w:t>М.А. Петров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2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23"/>
        <w:gridCol w:w="5136"/>
      </w:tblGrid>
      <w:tr>
        <w:trPr/>
        <w:tc>
          <w:tcPr>
            <w:tcW w:w="5123" w:type="dxa"/>
            <w:tcBorders/>
            <w:shd w:color="auto" w:fill="auto" w:val="clea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5136" w:type="dxa"/>
            <w:tcBorders/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ТВЕРЖДЕНО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Думы Кудымкарского муниципального округа Пермского края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от 28.10.2022 № 36</w:t>
            </w:r>
          </w:p>
        </w:tc>
      </w:tr>
    </w:tbl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ПОМОЩНИКЕ ДЕПУТАТА ДУМЫ КУДЫМКАРСКОГО МУНИЦИПАЛЬНОГО ОКРУГА ПЕРМСКОГО КРАЯ</w:t>
      </w:r>
    </w:p>
    <w:p>
      <w:pPr>
        <w:pStyle w:val="ConsPlusNormal"/>
        <w:spacing w:before="0" w:after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устанавливает правовой статус помощника депутата (далее - помощник депутата) Думы Кудымкарского муниципального округа Пермского края (далее - Дума), условия и порядок организации их деятельности, права, обязанности и ответственность.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Помощник депутата - гражданин Российской Федерации, выполняющий поручения депутата Думы Кудымкарского муниципального округа Пермского края (далее - депутат), связанные с осуществлением предусмотренных действующим законодательством полномочий депутата.</w:t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color w:val="000000"/>
          <w:sz w:val="28"/>
          <w:szCs w:val="28"/>
        </w:rPr>
        <w:t>. Депутат для осуществления депутатских полномочий вправе иметь одного помощника, осуществляющего деятельность на общественных началах. Условия и порядок деятельности помощника депутата определяются Думой.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1.4. Помощник депутата не является муниципальным служащим.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1.5. Передача помощнику депутата отдельных полномочий депутата не допускается.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bookmarkStart w:id="1" w:name="P75"/>
      <w:bookmarkStart w:id="2" w:name="P75"/>
      <w:bookmarkEnd w:id="2"/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 Права, обязанности и ответственность помощника депутата</w:t>
      </w:r>
    </w:p>
    <w:p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2.1. Помощник депутата в своей деятельности руководствуется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законами и иными правовыми актами Пермского края, муниципальными правовыми актами, настоящим положением.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2.2. Помощник депутата выполняет поручения депутата, оказывает ему экспертную, аналитическую, консультативную, организационно-техническую и иную помощь в целях наиболее эффективного осуществления депутатом его полномочий, выполняет поручения депутата во взаимоотношениях с гражданами, а также с общественными объединениями, политическими партиями, органами государственной власти, органами местного самоуправления, предприятиями, учреждениями и организациями (далее - организации).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2.3. Помощник депутата обязан: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добросовестно исполнять свои обязанности;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соблюдать режим работы, установленный депутатом;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осуществлять взаимодействие с аппаратом Думы;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организовывать встречи депутата с гражданами и организациями;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представлять информацию о деятельности депутата для подготовки материалов к опубликованию в средствах массовой информации и размещению в радио- и телеэфире;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внимательно относиться к гражданам и организациям, своевременно информировать депутата о содержании их предложений, заявлений и жалоб;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вести запись на прием к депутату и рассматривать обращения граждан и организаций;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качественно и своевременно оформлять документы, направляемые в соответствующие организации по обращениям граждан и организаций, осуществлять контроль за их рассмотрением;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информировать депутата об изменениях, событиях, происходящих на территории его избирательного округа;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готовить аналитические, информационные, справочные и другие материалы, необходимые депутату для осуществления им своих полномочий;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выполнять иные поручения депутата, связанные с исполнением возложенных на помощника депутата настоящим Положением обязанностей.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2.4. Помощник депутата имеет право: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 поручению депутата присутствовать на заседаниях Думы, постоянных комиссий, рабочих групп и иных рабочих органов Думы, совещательных органов, образуемых при органах, должностных лицах местного самоуправления Кудымкарского муниципального округа Пермского края;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 поручению депутата выступать в средствах массовой информации по вопросам деятельности депутата;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получать в установленном порядке поступившие в Думу и адресованные депутату почтовые и телеграфные отправления, информационные, справочные и иные материалы;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 поручению депутата получать в органах государственной власти, органах местного самоуправления, организациях документы, а также информационные, справочные и иные материалы;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 поручению депутата проводить предварительный прием граждан и организаций.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2.5. Помощник депутата несет ответственность в соответствии с действующим законодательством за: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неисполнение или ненадлежащее исполнение своих должностных обязанностей;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несоблюдение режима работы, определенного депутатом;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несоблюдение требований по охране труда;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разглашение сведений, затрагивающих честь, достоинство и частную жизнь граждан, а также служебные и конфиденциальные сведения, полученные либо ставшие ему известными в процессе исполнения обязанностей помощника депутата;</w:t>
      </w:r>
    </w:p>
    <w:p>
      <w:pPr>
        <w:pStyle w:val="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действия, приводящие к п</w:t>
      </w:r>
      <w:r>
        <w:rPr>
          <w:rFonts w:ascii="Times New Roman" w:hAnsi="Times New Roman"/>
          <w:bCs/>
          <w:sz w:val="28"/>
          <w:szCs w:val="28"/>
        </w:rPr>
        <w:t>одрыву авторитета депутата;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иных норм и правил, установленных действующим законодательством, правовыми актами Думы и председателя Думы </w:t>
      </w:r>
      <w:r>
        <w:rPr>
          <w:rFonts w:ascii="Times New Roman" w:hAnsi="Times New Roman"/>
          <w:bCs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 xml:space="preserve"> (далее - председатель Думы).</w:t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Условия и порядок работы помощника депутата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3.1. Помощник депутата назначается постановлением председателя Думы на основании письменного представления депутата по форме согласно приложению 1 к настоящему Положению и согласия лица, изъявившего желание быть помощником депутата, на обработку персональных данных, оформленного в соответствии с требованиями, установленными статьей 9 Федерального закона от 27.07.2006 № 152-ФЗ «О персональных данных».</w:t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3.2. Помощнику депутата выдается удостоверение по форме согласно приложению 2 к настоящему Положению, являющееся документом, подтверждающим статус помощника депутата, и дающее право посещать органы государственной власти, органы местного самоуправления, присутствовать на открытых заседаниях их коллегиальных органов, а также в установленном порядке посещать предприятия, учреждения, организации, общественные объединения.</w:t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Помощник депутата не вправе использовать удостоверение в личных целях и иных целях, не связанных с деятельностью депутата.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3.3. Полномочия помощника депутата могут быть прекращены досрочно постановлением председателя Думы по письменному увед</w:t>
      </w:r>
      <w:r>
        <w:rPr>
          <w:rFonts w:ascii="Times New Roman" w:hAnsi="Times New Roman"/>
          <w:bCs/>
          <w:sz w:val="28"/>
          <w:szCs w:val="28"/>
        </w:rPr>
        <w:t>омлению депутата о прекращении полномочий своего помощника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>гласно приложению</w:t>
      </w:r>
      <w:r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bCs/>
          <w:sz w:val="28"/>
          <w:szCs w:val="28"/>
        </w:rPr>
        <w:t>к настоящему Положению.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 При прекращении своих полномочий помощник депутата обязан вернуть выданное удостоверение в аппарат Думы.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3.5. Депутат извещает население своего округа о назначенном помощнике и о досрочном прекращении его полномочий через средства массовой информации, распространяемые в избирательном округе.</w:t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200" w:after="0"/>
        <w:ind w:left="0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200" w:after="0"/>
        <w:ind w:left="0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200" w:after="0"/>
        <w:ind w:left="0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200" w:after="0"/>
        <w:ind w:left="0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200" w:after="0"/>
        <w:ind w:left="0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200" w:after="0"/>
        <w:ind w:left="0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200" w:after="0"/>
        <w:ind w:left="0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200" w:after="0"/>
        <w:ind w:left="0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200" w:after="0"/>
        <w:ind w:left="0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200" w:after="0"/>
        <w:ind w:left="0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2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753"/>
        <w:gridCol w:w="5506"/>
      </w:tblGrid>
      <w:tr>
        <w:trPr/>
        <w:tc>
          <w:tcPr>
            <w:tcW w:w="4753" w:type="dxa"/>
            <w:tcBorders/>
            <w:shd w:color="auto" w:fill="auto" w:val="clea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5506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Положению о помощнике депутата Думы Кудымкарского муниципального округа Пермского края</w:t>
            </w:r>
          </w:p>
        </w:tc>
      </w:tr>
    </w:tbl>
    <w:p>
      <w:pPr>
        <w:pStyle w:val="Normal"/>
        <w:numPr>
          <w:ilvl w:val="0"/>
          <w:numId w:val="0"/>
        </w:numPr>
        <w:ind w:left="4500" w:hanging="0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представления депутата 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Думы Кудымкарского муниципального округа Пермского края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widowControl/>
        <w:ind w:left="495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Председателю Думы Кудымкарского муниципального округа Пермского края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 xml:space="preserve"> ________________________________</w:t>
      </w:r>
    </w:p>
    <w:p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(Ф.И.О.)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495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депутата Думы Кудымкарского муниципального округа Пермского края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_________________________________</w:t>
      </w:r>
    </w:p>
    <w:p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      </w:t>
      </w:r>
      <w:r>
        <w:rPr>
          <w:rFonts w:cs="Times New Roman" w:ascii="Times New Roman" w:hAnsi="Times New Roman"/>
          <w:sz w:val="24"/>
        </w:rPr>
        <w:t xml:space="preserve"> (Ф.И.О.)</w:t>
      </w:r>
    </w:p>
    <w:p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</w:t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Представляю для оформления удостоверения помощника депутата, осуществляющего деятельность на общественных началах, 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(Ф.И.О. помощника)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или документ, его заменяющий: 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(номер, серия, кем и когда выдан)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адрес: 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>(адрес регистрации, фактического проживания)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телефона: 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(служебный, домашний либо мобильный)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8"/>
          <w:szCs w:val="28"/>
        </w:rPr>
        <w:t xml:space="preserve">Депутат Думы Кудымкарского 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8"/>
          <w:szCs w:val="28"/>
        </w:rPr>
        <w:t>муниципального округа Пермского края _________________________________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       </w:t>
      </w:r>
      <w:r>
        <w:rPr>
          <w:rFonts w:cs="Times New Roman" w:ascii="Times New Roman" w:hAnsi="Times New Roman"/>
        </w:rPr>
        <w:t>(подпись)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</w:t>
      </w:r>
    </w:p>
    <w:p>
      <w:pPr>
        <w:sectPr>
          <w:headerReference w:type="default" r:id="rId3"/>
          <w:type w:val="nextPage"/>
          <w:pgSz w:w="11906" w:h="16838"/>
          <w:pgMar w:left="1134" w:right="512" w:gutter="0" w:header="0" w:top="1134" w:footer="0" w:bottom="1134"/>
          <w:pgNumType w:fmt="decimal"/>
          <w:formProt w:val="false"/>
          <w:titlePg/>
          <w:textDirection w:val="lrTb"/>
          <w:docGrid w:type="default" w:linePitch="600" w:charSpace="32768"/>
        </w:sectPr>
        <w:pStyle w:val="ConsPlusNonformat"/>
        <w:widowControl/>
        <w:rPr/>
      </w:pPr>
      <w:r>
        <w:rPr>
          <w:rFonts w:cs="Times New Roman" w:ascii="Times New Roman" w:hAnsi="Times New Roman"/>
        </w:rPr>
        <w:t xml:space="preserve">                                  </w:t>
      </w:r>
      <w:r>
        <w:rPr>
          <w:rFonts w:cs="Times New Roman" w:ascii="Times New Roman" w:hAnsi="Times New Roman"/>
        </w:rPr>
        <w:t>(дата)</w:t>
      </w:r>
    </w:p>
    <w:p>
      <w:pPr>
        <w:pStyle w:val="Normal"/>
        <w:numPr>
          <w:ilvl w:val="0"/>
          <w:numId w:val="0"/>
        </w:numPr>
        <w:ind w:left="4500" w:hanging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Приложение 2</w:t>
      </w:r>
    </w:p>
    <w:p>
      <w:pPr>
        <w:pStyle w:val="Normal"/>
        <w:ind w:left="45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к Положению о помощнике депутата Думы Кудымкарского муниципального округа Пермского края</w:t>
      </w:r>
    </w:p>
    <w:p>
      <w:pPr>
        <w:pStyle w:val="Normal"/>
        <w:numPr>
          <w:ilvl w:val="0"/>
          <w:numId w:val="0"/>
        </w:numPr>
        <w:ind w:left="4500" w:hanging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Форма удостоверения помощника депутата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Думы Кудымкарского муниципального округа Пермского края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mc:AlternateContent>
          <mc:Choice Requires="wps">
            <w:drawing>
              <wp:anchor behindDoc="0" distT="5715" distB="4445" distL="5715" distR="4445" simplePos="0" locked="0" layoutInCell="0" allowOverlap="1" relativeHeight="7">
                <wp:simplePos x="0" y="0"/>
                <wp:positionH relativeFrom="column">
                  <wp:posOffset>-20955</wp:posOffset>
                </wp:positionH>
                <wp:positionV relativeFrom="paragraph">
                  <wp:posOffset>97155</wp:posOffset>
                </wp:positionV>
                <wp:extent cx="3152140" cy="2297430"/>
                <wp:effectExtent l="5715" t="5715" r="4445" b="4445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60" cy="229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fillcolor="white" stroked="t" o:allowincell="f" style="position:absolute;margin-left:-1.65pt;margin-top:7.65pt;width:248.15pt;height:180.8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0" allowOverlap="1" relativeHeight="9">
                <wp:simplePos x="0" y="0"/>
                <wp:positionH relativeFrom="column">
                  <wp:posOffset>3119755</wp:posOffset>
                </wp:positionH>
                <wp:positionV relativeFrom="paragraph">
                  <wp:posOffset>97155</wp:posOffset>
                </wp:positionV>
                <wp:extent cx="3211830" cy="2297430"/>
                <wp:effectExtent l="5715" t="5715" r="4445" b="4445"/>
                <wp:wrapNone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920" cy="229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УДОСТОВЕРЕНИЕ</w:t>
                            </w:r>
                          </w:p>
                          <w:p>
                            <w:pPr>
                              <w:pStyle w:val="Style24"/>
                              <w:numPr>
                                <w:ilvl w:val="0"/>
                                <w:numId w:val="0"/>
                              </w:numPr>
                              <w:ind w:left="0" w:hanging="0"/>
                              <w:jc w:val="center"/>
                              <w:outlineLvl w:val="2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помощника депутата Думы Кудымкарского муниципального округа Пермского края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t" o:allowincell="f" style="position:absolute;margin-left:245.65pt;margin-top:7.65pt;width:252.85pt;height:180.8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Style24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4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4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4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УДОСТОВЕРЕНИЕ</w:t>
                      </w:r>
                    </w:p>
                    <w:p>
                      <w:pPr>
                        <w:pStyle w:val="Style24"/>
                        <w:numPr>
                          <w:ilvl w:val="0"/>
                          <w:numId w:val="0"/>
                        </w:numPr>
                        <w:ind w:left="0" w:hanging="0"/>
                        <w:jc w:val="center"/>
                        <w:outlineLvl w:val="2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помощника депутата Думы Кудымкарского муниципального округа Пермского края</w:t>
                      </w:r>
                    </w:p>
                    <w:p>
                      <w:pPr>
                        <w:pStyle w:val="Style2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418" w:right="56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mc:AlternateContent>
          <mc:Choice Requires="wps">
            <w:drawing>
              <wp:anchor behindDoc="0" distT="5715" distB="4445" distL="5080" distR="5080" simplePos="0" locked="0" layoutInCell="0" allowOverlap="1" relativeHeight="3">
                <wp:simplePos x="0" y="0"/>
                <wp:positionH relativeFrom="column">
                  <wp:posOffset>-20955</wp:posOffset>
                </wp:positionH>
                <wp:positionV relativeFrom="paragraph">
                  <wp:posOffset>681355</wp:posOffset>
                </wp:positionV>
                <wp:extent cx="3161665" cy="2297430"/>
                <wp:effectExtent l="5080" t="5715" r="5080" b="4445"/>
                <wp:wrapNone/>
                <wp:docPr id="6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520" cy="229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ind w:right="2680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Герб</w:t>
                            </w:r>
                          </w:p>
                          <w:p>
                            <w:pPr>
                              <w:pStyle w:val="Style24"/>
                              <w:ind w:right="2680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Кудымкарского</w:t>
                            </w:r>
                          </w:p>
                          <w:p>
                            <w:pPr>
                              <w:pStyle w:val="Style24"/>
                              <w:ind w:right="2680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</w:t>
                            </w:r>
                          </w:p>
                          <w:p>
                            <w:pPr>
                              <w:pStyle w:val="Style24"/>
                              <w:ind w:right="2680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округа</w:t>
                            </w:r>
                          </w:p>
                          <w:p>
                            <w:pPr>
                              <w:pStyle w:val="Style24"/>
                              <w:ind w:right="2680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4"/>
                              <w:ind w:right="2680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4"/>
                              <w:ind w:right="268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</w:t>
                            </w:r>
                            <w:r>
                              <w:rPr>
                                <w:color w:val="000000"/>
                              </w:rPr>
                              <w:t>Дума</w:t>
                            </w:r>
                          </w:p>
                          <w:p>
                            <w:pPr>
                              <w:pStyle w:val="Style24"/>
                              <w:tabs>
                                <w:tab w:val="clear" w:pos="709"/>
                                <w:tab w:val="left" w:pos="4680" w:leader="none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</w:rPr>
                              <w:t xml:space="preserve">Кудымкарского </w:t>
                            </w:r>
                          </w:p>
                          <w:p>
                            <w:pPr>
                              <w:pStyle w:val="Style24"/>
                              <w:tabs>
                                <w:tab w:val="clear" w:pos="709"/>
                                <w:tab w:val="left" w:pos="4680" w:leader="none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муниципального округа </w:t>
                            </w:r>
                          </w:p>
                          <w:p>
                            <w:pPr>
                              <w:pStyle w:val="Style24"/>
                              <w:tabs>
                                <w:tab w:val="clear" w:pos="709"/>
                                <w:tab w:val="left" w:pos="4680" w:leader="none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</w:rPr>
                              <w:t xml:space="preserve">Пермского края                        </w:t>
                            </w:r>
                          </w:p>
                          <w:p>
                            <w:pPr>
                              <w:pStyle w:val="Style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ab/>
                              <w:tab/>
                              <w:tab/>
                              <w:t>Дата выдачи</w:t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20_____- 20_____        ___________________               </w:t>
                              <w:tab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path="m0,0l-2147483645,0l-2147483645,-2147483646l0,-2147483646xe" fillcolor="white" stroked="t" o:allowincell="f" style="position:absolute;margin-left:-1.65pt;margin-top:53.65pt;width:248.9pt;height:180.8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Style24"/>
                        <w:ind w:right="268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Герб</w:t>
                      </w:r>
                    </w:p>
                    <w:p>
                      <w:pPr>
                        <w:pStyle w:val="Style24"/>
                        <w:ind w:right="268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Кудымкарского</w:t>
                      </w:r>
                    </w:p>
                    <w:p>
                      <w:pPr>
                        <w:pStyle w:val="Style24"/>
                        <w:ind w:right="268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</w:t>
                      </w:r>
                    </w:p>
                    <w:p>
                      <w:pPr>
                        <w:pStyle w:val="Style24"/>
                        <w:ind w:right="268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округа</w:t>
                      </w:r>
                    </w:p>
                    <w:p>
                      <w:pPr>
                        <w:pStyle w:val="Style24"/>
                        <w:ind w:right="268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4"/>
                        <w:ind w:right="268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4"/>
                        <w:ind w:right="268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 </w:t>
                      </w:r>
                      <w:r>
                        <w:rPr>
                          <w:color w:val="000000"/>
                        </w:rPr>
                        <w:t>Дума</w:t>
                      </w:r>
                    </w:p>
                    <w:p>
                      <w:pPr>
                        <w:pStyle w:val="Style24"/>
                        <w:tabs>
                          <w:tab w:val="clear" w:pos="709"/>
                          <w:tab w:val="left" w:pos="4680" w:leader="none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</w:t>
                      </w:r>
                      <w:r>
                        <w:rPr>
                          <w:color w:val="000000"/>
                        </w:rPr>
                        <w:t xml:space="preserve">Кудымкарского </w:t>
                      </w:r>
                    </w:p>
                    <w:p>
                      <w:pPr>
                        <w:pStyle w:val="Style24"/>
                        <w:tabs>
                          <w:tab w:val="clear" w:pos="709"/>
                          <w:tab w:val="left" w:pos="4680" w:leader="none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муниципального округа </w:t>
                      </w:r>
                    </w:p>
                    <w:p>
                      <w:pPr>
                        <w:pStyle w:val="Style24"/>
                        <w:tabs>
                          <w:tab w:val="clear" w:pos="709"/>
                          <w:tab w:val="left" w:pos="4680" w:leader="none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</w:t>
                      </w:r>
                      <w:r>
                        <w:rPr>
                          <w:color w:val="000000"/>
                        </w:rPr>
                        <w:t xml:space="preserve">Пермского края                        </w:t>
                      </w:r>
                    </w:p>
                    <w:p>
                      <w:pPr>
                        <w:pStyle w:val="Style2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</w:t>
                      </w:r>
                      <w:r>
                        <w:rPr>
                          <w:color w:val="000000"/>
                        </w:rPr>
                        <w:tab/>
                        <w:tab/>
                        <w:tab/>
                        <w:tab/>
                        <w:t>Дата выдачи</w:t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>
                          <w:color w:val="000000"/>
                        </w:rPr>
                        <w:t xml:space="preserve">20_____- 20_____        ___________________               </w:t>
                        <w:tab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0" allowOverlap="1" relativeHeight="5">
                <wp:simplePos x="0" y="0"/>
                <wp:positionH relativeFrom="column">
                  <wp:posOffset>3138805</wp:posOffset>
                </wp:positionH>
                <wp:positionV relativeFrom="paragraph">
                  <wp:posOffset>681355</wp:posOffset>
                </wp:positionV>
                <wp:extent cx="3211830" cy="2297430"/>
                <wp:effectExtent l="5715" t="5715" r="4445" b="4445"/>
                <wp:wrapNone/>
                <wp:docPr id="8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920" cy="229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УДОСТОВЕРЕНИЕ № _____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(Ф.И.О. помощника депутата)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является помощником депутата Думы Кудымкарского муниципального округа Пермского края 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(Ф.И.О. депутата)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Председатель Думы</w:t>
                            </w:r>
                          </w:p>
                          <w:p>
                            <w:pPr>
                              <w:pStyle w:val="Style24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color w:val="000000"/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both"/>
                              <w:rPr/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Удостоверение подлежит возврату при оставлении должности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path="m0,0l-2147483645,0l-2147483645,-2147483646l0,-2147483646xe" fillcolor="white" stroked="t" o:allowincell="f" style="position:absolute;margin-left:247.15pt;margin-top:53.65pt;width:252.85pt;height:180.8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Style2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УДОСТОВЕРЕНИЕ № _____</w:t>
                      </w:r>
                    </w:p>
                    <w:p>
                      <w:pPr>
                        <w:pStyle w:val="Style2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_______________________________________</w:t>
                      </w:r>
                    </w:p>
                    <w:p>
                      <w:pPr>
                        <w:pStyle w:val="Style2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(Ф.И.О. помощника депутата)</w:t>
                      </w:r>
                    </w:p>
                    <w:p>
                      <w:pPr>
                        <w:pStyle w:val="Style2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является помощником депутата Думы Кудымкарского муниципального округа Пермского края </w:t>
                      </w:r>
                    </w:p>
                    <w:p>
                      <w:pPr>
                        <w:pStyle w:val="Style2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_______________________________________</w:t>
                      </w:r>
                    </w:p>
                    <w:p>
                      <w:pPr>
                        <w:pStyle w:val="Style2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(Ф.И.О. депутата)</w:t>
                      </w:r>
                    </w:p>
                    <w:p>
                      <w:pPr>
                        <w:pStyle w:val="Style2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Председатель Думы</w:t>
                      </w:r>
                    </w:p>
                    <w:p>
                      <w:pPr>
                        <w:pStyle w:val="Style24"/>
                        <w:rPr>
                          <w:sz w:val="6"/>
                          <w:szCs w:val="6"/>
                        </w:rPr>
                      </w:pPr>
                      <w:r>
                        <w:rPr>
                          <w:color w:val="000000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Style24"/>
                        <w:jc w:val="both"/>
                        <w:rPr/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Удостоверение подлежит возврату при оставлении должности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W w:w="992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960"/>
        <w:gridCol w:w="4960"/>
      </w:tblGrid>
      <w:tr>
        <w:trPr/>
        <w:tc>
          <w:tcPr>
            <w:tcW w:w="4960" w:type="dxa"/>
            <w:tcBorders/>
            <w:shd w:color="auto" w:fill="auto" w:val="clear"/>
          </w:tcPr>
          <w:p>
            <w:pPr>
              <w:pStyle w:val="Style25"/>
              <w:widowControl w:val="false"/>
              <w:rPr/>
            </w:pPr>
            <w:r>
              <w:rPr/>
            </w:r>
          </w:p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496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/>
            </w:pPr>
            <w:r>
              <w:rPr>
                <w:bCs/>
                <w:sz w:val="28"/>
                <w:szCs w:val="28"/>
              </w:rPr>
              <w:t>Приложение 3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Положению о помощнике депутата Думы Кудымкарского муниципального округа Пермского края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9"/>
          <w:tab w:val="left" w:pos="5040" w:leader="none"/>
        </w:tabs>
        <w:ind w:left="0" w:right="-39" w:hanging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депутата Думы Кудымкарского муниципального округа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Пермского края о прекращении полномочий своего помощника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</w:rPr>
      </w:pPr>
      <w:r>
        <w:rPr>
          <w:b/>
          <w:bCs/>
        </w:rPr>
      </w:r>
    </w:p>
    <w:p>
      <w:pPr>
        <w:pStyle w:val="ConsPlusNonformat"/>
        <w:widowControl/>
        <w:ind w:left="495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Председателю Думы Кудымкарского муниципального округа Пермского края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 xml:space="preserve"> __________________________________</w:t>
      </w:r>
    </w:p>
    <w:p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(Ф.И.О.)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495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депутата Думы Кудымкарского муниципального округа Пермского края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___________________________________</w:t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      </w:t>
      </w:r>
      <w:r>
        <w:rPr>
          <w:rFonts w:cs="Times New Roman" w:ascii="Times New Roman" w:hAnsi="Times New Roman"/>
        </w:rPr>
        <w:t xml:space="preserve"> (Ф.И.О.)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</w:t>
      </w:r>
    </w:p>
    <w:p>
      <w:pPr>
        <w:pStyle w:val="ConsPlusNonformat"/>
        <w:widowControl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считать помощника депутата __________________________________</w:t>
      </w:r>
    </w:p>
    <w:p>
      <w:pPr>
        <w:pStyle w:val="ConsPlusNonformat"/>
        <w:widowControl/>
        <w:ind w:left="2832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</w:t>
      </w:r>
      <w:r>
        <w:rPr>
          <w:rFonts w:cs="Times New Roman" w:ascii="Times New Roman" w:hAnsi="Times New Roman"/>
        </w:rPr>
        <w:t>(Ф.И.О. помощника)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______________________________________________________________________,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осуществляющего деятельность на общественных началах, прекратившим свои полномочия с____________________ 20___ 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8"/>
          <w:szCs w:val="28"/>
        </w:rPr>
        <w:t xml:space="preserve">Депутат Думы Кудымкарского 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8"/>
          <w:szCs w:val="28"/>
        </w:rPr>
        <w:t>муниципального округа Пермского края __________________________________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       </w:t>
      </w:r>
      <w:r>
        <w:rPr>
          <w:rFonts w:cs="Times New Roman" w:ascii="Times New Roman" w:hAnsi="Times New Roman"/>
        </w:rPr>
        <w:t>(подпись)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ab/>
        <w:tab/>
        <w:t xml:space="preserve">     </w:t>
      </w:r>
      <w:r>
        <w:rPr>
          <w:rFonts w:cs="Times New Roman" w:ascii="Times New Roman" w:hAnsi="Times New Roman"/>
        </w:rPr>
        <w:t>(дата)</w:t>
      </w:r>
    </w:p>
    <w:sectPr>
      <w:headerReference w:type="default" r:id="rId5"/>
      <w:type w:val="nextPage"/>
      <w:pgSz w:w="11906" w:h="16838"/>
      <w:pgMar w:left="1418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586666798"/>
    </w:sdtPr>
    <w:sdtContent>
      <w:p>
        <w:pPr>
          <w:pStyle w:val="Style29"/>
          <w:jc w:val="center"/>
          <w:rPr/>
        </w:pPr>
        <w:r>
          <w:rPr/>
        </w:r>
      </w:p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9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837659466"/>
    </w:sdtPr>
    <w:sdtContent>
      <w:p>
        <w:pPr>
          <w:pStyle w:val="Style29"/>
          <w:jc w:val="center"/>
          <w:rPr/>
        </w:pPr>
        <w:r>
          <w:rPr/>
        </w:r>
      </w:p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9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100457173"/>
    </w:sdtPr>
    <w:sdtContent>
      <w:p>
        <w:pPr>
          <w:pStyle w:val="Style29"/>
          <w:jc w:val="center"/>
          <w:rPr/>
        </w:pPr>
        <w:r>
          <w:rPr/>
        </w:r>
      </w:p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9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Hyperlink"/>
    <w:rPr>
      <w:color w:val="000080"/>
      <w:u w:val="single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602ab4"/>
    <w:rPr>
      <w:rFonts w:cs="Mangal"/>
      <w:sz w:val="24"/>
      <w:szCs w:val="21"/>
    </w:rPr>
  </w:style>
  <w:style w:type="character" w:styleId="Style17" w:customStyle="1">
    <w:name w:val="Нижний колонтитул Знак"/>
    <w:basedOn w:val="DefaultParagraphFont"/>
    <w:uiPriority w:val="99"/>
    <w:qFormat/>
    <w:rsid w:val="00602ab4"/>
    <w:rPr>
      <w:rFonts w:cs="Mangal"/>
      <w:sz w:val="24"/>
      <w:szCs w:val="21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3" w:customStyle="1">
    <w:name w:val="Текст в заданном формате"/>
    <w:basedOn w:val="Normal"/>
    <w:qFormat/>
    <w:pPr/>
    <w:rPr>
      <w:rFonts w:ascii="Liberation Mono" w:hAnsi="Liberation Mono" w:cs="Liberation Mono"/>
      <w:sz w:val="20"/>
      <w:szCs w:val="20"/>
    </w:rPr>
  </w:style>
  <w:style w:type="paragraph" w:styleId="Style24" w:customStyle="1">
    <w:name w:val="Содержимое врезки"/>
    <w:basedOn w:val="Normal"/>
    <w:qFormat/>
    <w:pPr/>
    <w:rPr/>
  </w:style>
  <w:style w:type="paragraph" w:styleId="ConsPlusNormal" w:customStyle="1">
    <w:name w:val="ConsPlus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NSimSun" w:cs="Arial"/>
      <w:color w:val="auto"/>
      <w:kern w:val="0"/>
      <w:sz w:val="20"/>
      <w:szCs w:val="24"/>
      <w:lang w:val="ru-RU" w:eastAsia="zh-CN" w:bidi="hi-IN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NSimSun" w:cs="Arial"/>
      <w:b/>
      <w:color w:val="auto"/>
      <w:kern w:val="0"/>
      <w:sz w:val="20"/>
      <w:szCs w:val="24"/>
      <w:lang w:val="ru-RU" w:eastAsia="zh-CN" w:bidi="hi-IN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NSimSun" w:cs="Courier New"/>
      <w:color w:val="auto"/>
      <w:kern w:val="0"/>
      <w:sz w:val="20"/>
      <w:szCs w:val="24"/>
      <w:lang w:val="ru-RU" w:eastAsia="zh-CN" w:bidi="hi-IN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Style16"/>
    <w:uiPriority w:val="99"/>
    <w:unhideWhenUsed/>
    <w:rsid w:val="00602ab4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30">
    <w:name w:val="Footer"/>
    <w:basedOn w:val="Normal"/>
    <w:link w:val="Style17"/>
    <w:uiPriority w:val="99"/>
    <w:unhideWhenUsed/>
    <w:rsid w:val="00602ab4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Application>LibreOffice/7.4.2.3$Windows_X86_64 LibreOffice_project/382eef1f22670f7f4118c8c2dd222ec7ad009daf</Application>
  <AppVersion>15.0000</AppVersion>
  <Pages>7</Pages>
  <Words>1085</Words>
  <Characters>9066</Characters>
  <CharactersWithSpaces>10820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2022-10-18T07:56:00Z</dcterms:created>
  <dc:creator/>
  <dc:description/>
  <dc:language>ru-RU</dc:language>
  <cp:lastModifiedBy/>
  <cp:lastPrinted>2022-10-28T12:17:41Z</cp:lastPrinted>
  <dcterms:modified xsi:type="dcterms:W3CDTF">2022-11-02T14:45:41Z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