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1175" cy="622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ПЕРВЫЙ СОЗЫВ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07.10.2022</w:t>
        <w:tab/>
        <w:tab/>
        <w:tab/>
        <w:tab/>
        <w:tab/>
        <w:tab/>
        <w:tab/>
        <w:tab/>
        <w:tab/>
        <w:tab/>
        <w:tab/>
        <w:tab/>
        <w:t>№ 26</w:t>
      </w:r>
    </w:p>
    <w:p>
      <w:pPr>
        <w:pStyle w:val="Normal"/>
        <w:spacing w:before="113" w:after="113"/>
        <w:ind w:right="624" w:hanging="0"/>
        <w:jc w:val="both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Статья 1.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(1001), от 31.03.2022 № 13(1008), от 02.06.2022 № 22 (1017), от 04.08.2022 № 1026, от 08.09.2022 № 36 (1031)) следующие изменения: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1. Часть 1 статьи 1 изложить в редакции: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</w:t>
      </w:r>
      <w:r>
        <w:rPr>
          <w:b w:val="false"/>
          <w:bCs w:val="false"/>
          <w:szCs w:val="28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 xml:space="preserve">1) прогнозируемый общий объем доходов бюджета Кудымкарского муниципального округа в сумме </w:t>
      </w:r>
      <w:r>
        <w:rPr>
          <w:b w:val="false"/>
          <w:bCs w:val="false"/>
          <w:szCs w:val="28"/>
        </w:rPr>
        <w:t xml:space="preserve">1 379 987,20654 </w:t>
      </w:r>
      <w:r>
        <w:rPr>
          <w:b w:val="false"/>
          <w:bCs w:val="false"/>
          <w:szCs w:val="28"/>
          <w:shd w:fill="FFFFFF" w:val="clear"/>
        </w:rPr>
        <w:t>тыс. руб.;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 xml:space="preserve">2) общий объем расходов бюджета Кудымкарского муниципального округа 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1 422 774,03275 </w:t>
      </w:r>
      <w:r>
        <w:rPr>
          <w:b w:val="false"/>
          <w:bCs w:val="false"/>
          <w:szCs w:val="28"/>
          <w:shd w:fill="FFFFFF" w:val="clear"/>
        </w:rPr>
        <w:t>тыс. руб.;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 xml:space="preserve">3) дефицит бюджета Кудымкарского муниципального округа в сумме           </w:t>
      </w:r>
      <w:r>
        <w:rPr>
          <w:b w:val="false"/>
          <w:bCs w:val="false"/>
          <w:szCs w:val="28"/>
        </w:rPr>
        <w:t xml:space="preserve">42 786,82621 </w:t>
      </w:r>
      <w:bookmarkStart w:id="0" w:name="_GoBack"/>
      <w:bookmarkEnd w:id="0"/>
      <w:r>
        <w:rPr>
          <w:b w:val="false"/>
          <w:bCs w:val="false"/>
          <w:szCs w:val="28"/>
        </w:rPr>
        <w:t>тыс.</w:t>
      </w:r>
      <w:r>
        <w:rPr>
          <w:b w:val="false"/>
          <w:bCs w:val="false"/>
          <w:szCs w:val="28"/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  <w:r>
        <w:rPr>
          <w:b w:val="false"/>
          <w:bCs w:val="false"/>
          <w:szCs w:val="28"/>
        </w:rPr>
        <w:t>».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2. Статью 2 изложить в редакции: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объем межбюджетных трансфертов, получаемых из бюджета Пермского края на 2022 год в сумме 1 256 057,85390 тыс. рублей, на 2023 год в сумме 1 063 150,02802 тыс. рублей, на 2024 год в сумме 1 254 830,60279 тыс. рублей.».</w:t>
      </w:r>
    </w:p>
    <w:p>
      <w:pPr>
        <w:pStyle w:val="NoSpacing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 В статье 4: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3.1. часть 5 изложить в следующей редакции: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общий объем бюджетных ассигнований на исполнение публичных нормативных обязательств на 2022 год в сумме 8 619,15964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Cs w:val="28"/>
        </w:rPr>
        <w:t>тыс. руб., на 2023 год в сумме 8312,07827 тыс. руб. и на 2024 год в сумме 8312,07827 тыс. руб.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3.2. часть 6. изложить в следующей редакции: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«Установить объем резервного фонда администрации Кудымкарского муниципального округа на 2022 год в сумме 2085,00000 тыс. руб., на 2023 год в сумме 1085,00000 тыс. руб. и на 2024 год в сумме 1085,00000 тыс. руб.».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3.3. Абзацы 1 и 2 части 7 изложить в следующей редакции: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объем бюджетных ассигнований дорожного фонда Кудымкарского муниципального округа на 2022 год в сумме 159724,86428 тыс. руб., на 2023 год в сумме 93 560,41040 тыс. руб., на 2024 год в сумме 96 684,18840 тыс. руб.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Утвердить объем дотаций на выравнивание бюджетной обеспеченности направляемых на увеличение бюджетных ассигнований дорожного фонда Кудымкарского муниципального округа на 2022 год в сумме 21 177,15831 тыс. руб., на 2023 год в сумме 7 009,30040 тыс. руб., на 2024 год в сумме 7 003,49840 тыс. руб.»;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3.4. часть 9 изложить в следующей редакции:</w:t>
      </w:r>
    </w:p>
    <w:p>
      <w:pPr>
        <w:pStyle w:val="Normal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общий объем бюджетных ассигнований и перечень муниципальных программ и непрограммных направлений деятельности Кудымкарского муниципального округа, предусмотренных на условиях софинансирования на 2022 год в сумме 342054,16916 тыс. руб., на 2023 год в сумме 175 144,83173 тыс. руб., на 2024 год в сумме 340 885,88564 тыс. руб.».</w:t>
      </w:r>
    </w:p>
    <w:p>
      <w:pPr>
        <w:pStyle w:val="NoSpacing"/>
        <w:ind w:firstLine="567"/>
        <w:jc w:val="both"/>
        <w:rPr/>
      </w:pPr>
      <w:r>
        <w:rPr>
          <w:szCs w:val="28"/>
        </w:rPr>
        <w:t>4. Отдельные строки в приложениях 1, 2, 3, 4, 5, 6, 8 изложить в редакции согласно приложениям 1-7 к настоящему решению.</w:t>
      </w:r>
    </w:p>
    <w:p>
      <w:pPr>
        <w:pStyle w:val="Style32"/>
        <w:spacing w:before="120" w:after="120"/>
        <w:ind w:firstLine="567"/>
        <w:rPr/>
      </w:pPr>
      <w:r>
        <w:rPr>
          <w:szCs w:val="28"/>
        </w:rPr>
        <w:t>Статья 2.</w:t>
      </w:r>
    </w:p>
    <w:p>
      <w:pPr>
        <w:pStyle w:val="Normal"/>
        <w:widowControl w:val="false"/>
        <w:ind w:firstLine="567"/>
        <w:jc w:val="both"/>
        <w:rPr/>
      </w:pPr>
      <w:r>
        <w:rPr>
          <w:color w:val="000000"/>
          <w:szCs w:val="28"/>
        </w:rPr>
        <w:t xml:space="preserve">1.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eastAsia="ru-RU"/>
        </w:rPr>
        <w:t xml:space="preserve">Опубликовать настоящее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eastAsia="en-US"/>
        </w:rPr>
        <w:t xml:space="preserve">решение </w:t>
      </w:r>
      <w:r>
        <w:rPr>
          <w:rFonts w:eastAsia="Arial" w:cs="Times New Roman"/>
          <w:color w:val="000000"/>
          <w:sz w:val="28"/>
          <w:szCs w:val="28"/>
          <w:shd w:fill="FFFFFF" w:val="clear"/>
          <w:lang w:eastAsia="en-US" w:bidi="en-US"/>
        </w:rPr>
        <w:t>в средствах массовой информации:</w:t>
      </w:r>
      <w:r>
        <w:rPr>
          <w:rFonts w:eastAsia="Calibri" w:cs="Times New Roman"/>
          <w:color w:val="000000"/>
          <w:sz w:val="28"/>
          <w:szCs w:val="28"/>
          <w:shd w:fill="81D41A" w:val="clear"/>
          <w:lang w:eastAsia="en-US" w:bidi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en-US" w:bidi="en-US"/>
        </w:rPr>
        <w:t xml:space="preserve">газете «Парма» и </w:t>
      </w:r>
      <w:r>
        <w:rPr>
          <w:rFonts w:eastAsia="Calibri" w:cs="Times New Roman"/>
          <w:color w:val="000000"/>
          <w:sz w:val="28"/>
          <w:szCs w:val="28"/>
          <w:lang w:eastAsia="en-US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widowControl w:val="false"/>
        <w:ind w:firstLine="539"/>
        <w:jc w:val="both"/>
        <w:rPr/>
      </w:pPr>
      <w:r>
        <w:rPr>
          <w:rFonts w:eastAsia="Calibri"/>
          <w:color w:val="000000"/>
          <w:szCs w:val="28"/>
          <w:lang w:eastAsia="en-US"/>
        </w:rPr>
        <w:t>2. Настоящее решение вступает в силу после его официального опубликования.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5096"/>
      </w:tblGrid>
      <w:tr>
        <w:trPr>
          <w:trHeight w:val="1695" w:hRule="atLeast"/>
        </w:trPr>
        <w:tc>
          <w:tcPr>
            <w:tcW w:w="5097" w:type="dxa"/>
            <w:tcBorders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3">
              <w:r>
                <w:rPr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4">
              <w:r>
                <w:rPr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Cs w:val="28"/>
              </w:rPr>
            </w:pPr>
            <w:hyperlink r:id="rId5">
              <w:r>
                <w:rPr>
                  <w:szCs w:val="28"/>
                </w:rPr>
                <w:t>М.А. Петров</w:t>
              </w:r>
            </w:hyperlink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И.п. </w:t>
            </w:r>
            <w:hyperlink r:id="rId6">
              <w:r>
                <w:rPr>
                  <w:szCs w:val="28"/>
                </w:rPr>
                <w:t>главы муниципального округа - главы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Н.А. Стоянова</w:t>
            </w:r>
          </w:p>
        </w:tc>
      </w:tr>
    </w:tbl>
    <w:p>
      <w:pPr>
        <w:pStyle w:val="Normal"/>
        <w:spacing w:before="120" w:after="0"/>
        <w:jc w:val="both"/>
        <w:rPr>
          <w:szCs w:val="28"/>
        </w:rPr>
      </w:pPr>
      <w:r>
        <w:rPr/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1" w:customStyle="1">
    <w:name w:val="Гиперссылка1"/>
    <w:qFormat/>
    <w:rPr>
      <w:color w:val="000080"/>
      <w:u w:val="single"/>
    </w:rPr>
  </w:style>
  <w:style w:type="character" w:styleId="Style20">
    <w:name w:val="Hyperlink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AC15-F4D4-452E-89F4-9C519DCA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Application>LibreOffice/7.4.1.2$Windows_X86_64 LibreOffice_project/3c58a8f3a960df8bc8fd77b461821e42c061c5f0</Application>
  <AppVersion>15.0000</AppVersion>
  <Pages>2</Pages>
  <Words>566</Words>
  <Characters>3237</Characters>
  <CharactersWithSpaces>3790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2022-10-10T09:36:33Z</cp:lastPrinted>
  <dcterms:modified xsi:type="dcterms:W3CDTF">2022-10-10T09:52:39Z</dcterms:modified>
  <cp:revision>380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