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jc w:val="center"/>
        <w:rPr>
          <w:rFonts w:eastAsia="Arial" w:cs="Arial"/>
          <w:b/>
          <w:b/>
          <w:bCs/>
          <w:szCs w:val="28"/>
        </w:rPr>
      </w:pPr>
      <w:r>
        <w:rPr/>
        <w:drawing>
          <wp:inline distT="0" distB="0" distL="0" distR="0">
            <wp:extent cx="514350" cy="647700"/>
            <wp:effectExtent l="0" t="0" r="0" b="0"/>
            <wp:docPr id="1" name="Рисунок 2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jc w:val="center"/>
        <w:rPr>
          <w:rFonts w:eastAsia="Arial" w:cs="Arial"/>
          <w:b/>
          <w:b/>
          <w:bCs/>
          <w:szCs w:val="28"/>
        </w:rPr>
      </w:pPr>
      <w:r>
        <w:rPr>
          <w:rFonts w:eastAsia="Arial" w:cs="Arial"/>
          <w:b/>
          <w:bCs/>
          <w:szCs w:val="28"/>
        </w:rPr>
        <w:t>ДУМА</w:t>
      </w:r>
    </w:p>
    <w:p>
      <w:pPr>
        <w:pStyle w:val="Normal"/>
        <w:widowControl w:val="false"/>
        <w:jc w:val="center"/>
        <w:rPr>
          <w:rFonts w:eastAsia="Arial" w:cs="Arial"/>
          <w:b/>
          <w:b/>
          <w:bCs/>
          <w:szCs w:val="28"/>
        </w:rPr>
      </w:pPr>
      <w:r>
        <w:rPr>
          <w:rFonts w:eastAsia="Arial" w:cs="Arial"/>
          <w:b/>
          <w:bCs/>
          <w:szCs w:val="28"/>
        </w:rPr>
        <w:t>КУДЫМКАРСКОГО МУНИЦИПАЛЬНОГО ОКРУГА</w:t>
      </w:r>
    </w:p>
    <w:p>
      <w:pPr>
        <w:pStyle w:val="Normal"/>
        <w:widowControl w:val="false"/>
        <w:spacing w:lineRule="auto" w:line="360"/>
        <w:jc w:val="center"/>
        <w:rPr>
          <w:rFonts w:eastAsia="Arial" w:cs="Arial"/>
          <w:b/>
          <w:b/>
          <w:bCs/>
          <w:szCs w:val="28"/>
        </w:rPr>
      </w:pPr>
      <w:r>
        <w:rPr>
          <w:rFonts w:eastAsia="Arial" w:cs="Arial"/>
          <w:b/>
          <w:bCs/>
          <w:szCs w:val="28"/>
        </w:rPr>
        <w:t>ПЕРМСКОГО КРАЯ</w:t>
      </w:r>
    </w:p>
    <w:p>
      <w:pPr>
        <w:pStyle w:val="Normal"/>
        <w:widowControl w:val="false"/>
        <w:spacing w:lineRule="auto" w:line="360"/>
        <w:jc w:val="center"/>
        <w:rPr>
          <w:rFonts w:eastAsia="Arial"/>
          <w:b/>
          <w:b/>
          <w:bCs/>
          <w:szCs w:val="28"/>
        </w:rPr>
      </w:pPr>
      <w:r>
        <w:rPr>
          <w:rFonts w:eastAsia="Arial"/>
          <w:b/>
          <w:bCs/>
          <w:szCs w:val="28"/>
        </w:rPr>
        <w:t>Р Е Ш Е Н И Е</w:t>
      </w:r>
    </w:p>
    <w:p>
      <w:pPr>
        <w:pStyle w:val="Normal"/>
        <w:widowControl w:val="false"/>
        <w:jc w:val="left"/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27.05.2022                                                                                                                  № 50</w:t>
      </w:r>
    </w:p>
    <w:p>
      <w:pPr>
        <w:pStyle w:val="Normal"/>
        <w:widowControl/>
        <w:tabs>
          <w:tab w:val="clear" w:pos="709"/>
          <w:tab w:val="left" w:pos="9125" w:leader="none"/>
        </w:tabs>
        <w:suppressAutoHyphens w:val="true"/>
        <w:bidi w:val="0"/>
        <w:spacing w:before="113" w:after="113"/>
        <w:ind w:left="0" w:right="794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Думы Кудымкарского муниципального округа Пермского края от 08.12.2021 года № 165 «О бюджете Кудымкарского муниципального округа Пермского края на 2022 год и на плановый период 2023 и 2024 годов»</w:t>
      </w:r>
    </w:p>
    <w:p>
      <w:pPr>
        <w:pStyle w:val="NoSpacing"/>
        <w:ind w:firstLine="408"/>
        <w:jc w:val="both"/>
        <w:rPr>
          <w:sz w:val="28"/>
          <w:szCs w:val="28"/>
        </w:rPr>
      </w:pPr>
      <w:r>
        <w:rPr>
          <w:sz w:val="28"/>
          <w:szCs w:val="28"/>
        </w:rPr>
        <w:t>Статья 1.</w:t>
      </w:r>
    </w:p>
    <w:p>
      <w:pPr>
        <w:pStyle w:val="NoSpacing"/>
        <w:ind w:firstLine="408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Думы Кудымкарского муниципального округа Пермского края от 08.12.2021 года № 165 «О бюджете Кудымкарского муниципального округа Пермского края на 2022 год и на плановый период 2023 и 2024 годов» (газета «Иньвенский край» от 09.12.2021 № 49 (992), от 03.02.2022 № 5 (1000), от 03.03.2022 № 9 (1001), от 31.03.2022 № 13(1008)) следующие изменения:</w:t>
      </w:r>
    </w:p>
    <w:p>
      <w:pPr>
        <w:pStyle w:val="NoSpacing"/>
        <w:ind w:firstLine="408"/>
        <w:jc w:val="both"/>
        <w:rPr>
          <w:sz w:val="28"/>
          <w:szCs w:val="28"/>
        </w:rPr>
      </w:pPr>
      <w:r>
        <w:rPr>
          <w:sz w:val="28"/>
          <w:szCs w:val="28"/>
        </w:rPr>
        <w:t>1. Статью 1 изложить в редакции:</w:t>
      </w:r>
    </w:p>
    <w:p>
      <w:pPr>
        <w:pStyle w:val="NoSpacing"/>
        <w:ind w:firstLine="4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shd w:fill="FFFFFF" w:val="clear"/>
        </w:rPr>
        <w:t>1. Утвердить основные характеристики бюджета Кудымкарского муниципального округа Пермского края (далее по тексту - бюджет Кудымкарского муниципального округа) на 2022 год:</w:t>
      </w:r>
    </w:p>
    <w:p>
      <w:pPr>
        <w:pStyle w:val="Normal"/>
        <w:ind w:firstLine="408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 xml:space="preserve">1) прогнозируемый общий объем доходов бюджета Кудымкарского муниципального округа в сумме </w:t>
      </w:r>
      <w:r>
        <w:rPr>
          <w:sz w:val="28"/>
          <w:szCs w:val="28"/>
        </w:rPr>
        <w:t xml:space="preserve">1 331 405,41493 </w:t>
      </w:r>
      <w:r>
        <w:rPr>
          <w:sz w:val="28"/>
          <w:szCs w:val="28"/>
          <w:shd w:fill="FFFFFF" w:val="clear"/>
        </w:rPr>
        <w:t>тыс. руб.;</w:t>
      </w:r>
    </w:p>
    <w:p>
      <w:pPr>
        <w:pStyle w:val="NoSpacing"/>
        <w:ind w:firstLine="408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 xml:space="preserve">2) общий объем расходов бюджета Кудымкарского муниципального округа </w:t>
      </w:r>
    </w:p>
    <w:p>
      <w:pPr>
        <w:pStyle w:val="Normal"/>
        <w:suppressAutoHyphens w:val="false"/>
        <w:jc w:val="both"/>
        <w:rPr>
          <w:sz w:val="28"/>
          <w:szCs w:val="28"/>
          <w:highlight w:val="none"/>
          <w:shd w:fill="FFFFFF" w:val="clear"/>
        </w:rPr>
      </w:pPr>
      <w:r>
        <w:rPr>
          <w:sz w:val="28"/>
          <w:szCs w:val="28"/>
          <w:shd w:fill="FFFFFF" w:val="clear"/>
        </w:rPr>
        <w:t>1 378 957,63741 тыс. руб.;</w:t>
      </w:r>
    </w:p>
    <w:p>
      <w:pPr>
        <w:pStyle w:val="Normal"/>
        <w:ind w:firstLine="567"/>
        <w:jc w:val="both"/>
        <w:rPr>
          <w:sz w:val="28"/>
          <w:szCs w:val="28"/>
          <w:highlight w:val="none"/>
          <w:shd w:fill="FFFFFF" w:val="clear"/>
        </w:rPr>
      </w:pPr>
      <w:r>
        <w:rPr>
          <w:sz w:val="28"/>
          <w:szCs w:val="28"/>
          <w:shd w:fill="FFFFFF" w:val="clear"/>
        </w:rPr>
        <w:t>3) дефицит бюджета Кудымкарского муниципального округа в сумме                 47 552,22248 тыс. руб., установленный в соответствии с требованиями статьи 92.1. Бюджетного кодекса Российской Федерации и Положения о бюджетном процессе в Кудымкарском муниципальном округе Пермского края.</w:t>
      </w:r>
    </w:p>
    <w:p>
      <w:pPr>
        <w:pStyle w:val="Normal"/>
        <w:ind w:firstLine="567"/>
        <w:jc w:val="both"/>
        <w:rPr>
          <w:sz w:val="28"/>
          <w:szCs w:val="28"/>
          <w:highlight w:val="none"/>
          <w:shd w:fill="FFFFFF" w:val="clear"/>
        </w:rPr>
      </w:pPr>
      <w:r>
        <w:rPr>
          <w:sz w:val="28"/>
          <w:szCs w:val="28"/>
          <w:shd w:fill="FFFFFF" w:val="clear"/>
        </w:rPr>
        <w:t>2. Утвердить основные характеристики бюджета Кудымкарского муниципального округа на 2023 год и на 2024 год:</w:t>
      </w:r>
    </w:p>
    <w:p>
      <w:pPr>
        <w:pStyle w:val="Normal"/>
        <w:ind w:firstLine="567"/>
        <w:jc w:val="both"/>
        <w:rPr>
          <w:sz w:val="28"/>
          <w:szCs w:val="28"/>
          <w:highlight w:val="none"/>
          <w:shd w:fill="FFFFFF" w:val="clear"/>
        </w:rPr>
      </w:pPr>
      <w:r>
        <w:rPr>
          <w:sz w:val="28"/>
          <w:szCs w:val="28"/>
          <w:shd w:fill="FFFFFF" w:val="clear"/>
        </w:rPr>
        <w:t>1) прогнозируемый общий объем доходов бюджета Кудымкарского муниципального округа на 2023 год в сумме 1 163 986,11190 тыс. руб. и на 2024 год в сумме 1 356 527,97892 тыс. руб.;</w:t>
      </w:r>
    </w:p>
    <w:p>
      <w:pPr>
        <w:pStyle w:val="Normal"/>
        <w:ind w:firstLine="567"/>
        <w:jc w:val="both"/>
        <w:rPr>
          <w:sz w:val="28"/>
          <w:szCs w:val="28"/>
          <w:highlight w:val="none"/>
          <w:shd w:fill="FFFFFF" w:val="clear"/>
        </w:rPr>
      </w:pPr>
      <w:r>
        <w:rPr>
          <w:sz w:val="28"/>
          <w:szCs w:val="28"/>
          <w:shd w:fill="FFFFFF" w:val="clear"/>
        </w:rPr>
        <w:t>2) общий объем расходов бюджета Кудымкарского муниципального округа на 2023 год в сумме 1 163 986,11190 тыс. руб., в том числе условно утвержденные расходы в сумме 16 006,88197 тыс. руб., и на 2024 год в сумме 1 356 527,97892 тыс. руб., в том числе условно утвержденные расходы в сумме 37 769,33045 тыс. руб.;</w:t>
      </w:r>
    </w:p>
    <w:p>
      <w:pPr>
        <w:pStyle w:val="Normal"/>
        <w:ind w:firstLine="567"/>
        <w:jc w:val="both"/>
        <w:rPr>
          <w:sz w:val="28"/>
          <w:szCs w:val="28"/>
          <w:highlight w:val="none"/>
          <w:shd w:fill="FFFFFF" w:val="clear"/>
        </w:rPr>
      </w:pPr>
      <w:r>
        <w:rPr>
          <w:sz w:val="28"/>
          <w:szCs w:val="28"/>
          <w:shd w:fill="FFFFFF" w:val="clear"/>
        </w:rPr>
        <w:t>3) дефицит бюджета Кудымкарского муниципального округа на 2023 год в сумме 0,000 тыс. руб. и на 2024 год в сумме 0,000 тыс. руб.».</w:t>
      </w:r>
    </w:p>
    <w:p>
      <w:pPr>
        <w:pStyle w:val="NoSpacing"/>
        <w:ind w:firstLine="408"/>
        <w:jc w:val="both"/>
        <w:rPr>
          <w:sz w:val="28"/>
          <w:szCs w:val="28"/>
          <w:highlight w:val="none"/>
          <w:shd w:fill="FFFFFF" w:val="clear"/>
        </w:rPr>
      </w:pPr>
      <w:r>
        <w:rPr>
          <w:sz w:val="28"/>
          <w:szCs w:val="28"/>
          <w:shd w:fill="FFFFFF" w:val="clear"/>
        </w:rPr>
        <w:t>2. Статью 2 изложить в редакции:</w:t>
      </w:r>
    </w:p>
    <w:p>
      <w:pPr>
        <w:pStyle w:val="Normal"/>
        <w:ind w:firstLine="408"/>
        <w:jc w:val="both"/>
        <w:rPr>
          <w:sz w:val="28"/>
          <w:szCs w:val="28"/>
          <w:highlight w:val="none"/>
          <w:shd w:fill="FFFFFF" w:val="clear"/>
        </w:rPr>
      </w:pPr>
      <w:r>
        <w:rPr>
          <w:sz w:val="28"/>
          <w:szCs w:val="28"/>
          <w:shd w:fill="FFFFFF" w:val="clear"/>
        </w:rPr>
        <w:t>«Утвердить объем межбюджетных трансфертов, получаемых из бюджета Пермского края на 2022 год в сумме 1 230 448,83913 тыс. рублей, на 2023 год в сумме 1 056 245,31702 тыс. рублей, на 2024 год в сумме 1 248 014,99179 тыс. рублей.».</w:t>
      </w:r>
    </w:p>
    <w:p>
      <w:pPr>
        <w:pStyle w:val="NoSpacing"/>
        <w:ind w:firstLine="408"/>
        <w:jc w:val="both"/>
        <w:rPr>
          <w:sz w:val="28"/>
          <w:szCs w:val="28"/>
          <w:highlight w:val="none"/>
          <w:shd w:fill="FFFFFF" w:val="clear"/>
        </w:rPr>
      </w:pPr>
      <w:r>
        <w:rPr>
          <w:sz w:val="28"/>
          <w:szCs w:val="28"/>
          <w:shd w:fill="FFFFFF" w:val="clear"/>
        </w:rPr>
        <w:t>3. В статью 4 решения внести следующие изменения:</w:t>
      </w:r>
    </w:p>
    <w:p>
      <w:pPr>
        <w:pStyle w:val="Normal"/>
        <w:ind w:firstLine="408"/>
        <w:jc w:val="both"/>
        <w:rPr>
          <w:sz w:val="28"/>
          <w:szCs w:val="28"/>
          <w:highlight w:val="none"/>
          <w:shd w:fill="FFFFFF" w:val="clear"/>
        </w:rPr>
      </w:pPr>
      <w:r>
        <w:rPr>
          <w:sz w:val="28"/>
          <w:szCs w:val="28"/>
          <w:shd w:fill="FFFFFF" w:val="clear"/>
        </w:rPr>
        <w:t>3.1. В части 7 внести следующие изменения:</w:t>
      </w:r>
    </w:p>
    <w:p>
      <w:pPr>
        <w:pStyle w:val="Normal"/>
        <w:ind w:firstLine="408"/>
        <w:jc w:val="both"/>
        <w:rPr>
          <w:sz w:val="28"/>
          <w:szCs w:val="28"/>
          <w:highlight w:val="none"/>
          <w:shd w:fill="FFFFFF" w:val="clear"/>
        </w:rPr>
      </w:pPr>
      <w:r>
        <w:rPr>
          <w:sz w:val="28"/>
          <w:szCs w:val="28"/>
          <w:shd w:fill="FFFFFF" w:val="clear"/>
        </w:rPr>
        <w:t>3.1.1. Дополнить абзацем следующего содержания:</w:t>
      </w:r>
    </w:p>
    <w:p>
      <w:pPr>
        <w:pStyle w:val="Normal"/>
        <w:ind w:firstLine="408"/>
        <w:jc w:val="both"/>
        <w:rPr>
          <w:sz w:val="28"/>
          <w:szCs w:val="28"/>
          <w:highlight w:val="none"/>
          <w:shd w:fill="FFFFFF" w:val="clear"/>
        </w:rPr>
      </w:pPr>
      <w:r>
        <w:rPr>
          <w:sz w:val="28"/>
          <w:szCs w:val="28"/>
          <w:shd w:fill="FFFFFF" w:val="clear"/>
        </w:rPr>
        <w:t>«Утвердить объем дотаций на выравнивание бюджетной обеспеченности направляемых на увеличение бюджетных ассигнований дорожного фонда Кудымкарского муниципального округа на 2022 год в сумме 20 698,65221 тыс. руб., на 2023 год в сумме 7 009,30040 тыс. руб., на 2024 год в сумме 7 003,49840 тыс. руб.»;</w:t>
      </w:r>
    </w:p>
    <w:p>
      <w:pPr>
        <w:pStyle w:val="Normal"/>
        <w:ind w:firstLine="408"/>
        <w:jc w:val="both"/>
        <w:rPr>
          <w:sz w:val="28"/>
          <w:szCs w:val="28"/>
          <w:highlight w:val="none"/>
          <w:shd w:fill="FFFFFF" w:val="clear"/>
        </w:rPr>
      </w:pPr>
      <w:r>
        <w:rPr>
          <w:sz w:val="28"/>
          <w:szCs w:val="28"/>
          <w:shd w:fill="FFFFFF" w:val="clear"/>
        </w:rPr>
        <w:t>3.1.2. Цифры «</w:t>
      </w:r>
      <w:r>
        <w:rPr>
          <w:bCs/>
          <w:sz w:val="28"/>
          <w:szCs w:val="28"/>
          <w:shd w:fill="FFFFFF" w:val="clear"/>
        </w:rPr>
        <w:t>157906,37434» заменить цифрами «156902,47434»;</w:t>
      </w:r>
      <w:bookmarkStart w:id="0" w:name="_GoBack"/>
      <w:bookmarkEnd w:id="0"/>
    </w:p>
    <w:p>
      <w:pPr>
        <w:pStyle w:val="NoSpacing"/>
        <w:ind w:firstLine="408"/>
        <w:jc w:val="both"/>
        <w:rPr>
          <w:sz w:val="28"/>
          <w:szCs w:val="28"/>
        </w:rPr>
      </w:pPr>
      <w:r>
        <w:rPr>
          <w:sz w:val="28"/>
          <w:szCs w:val="28"/>
        </w:rPr>
        <w:t>3.2. Часть 9 изложить в редакции:</w:t>
      </w:r>
    </w:p>
    <w:p>
      <w:pPr>
        <w:pStyle w:val="Normal"/>
        <w:suppressAutoHyphens w:val="false"/>
        <w:ind w:firstLine="408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общий объем бюджетных ассигнований и перечень муниципальных программ и непрограммных направлений деятельности Кудымкарского муниципального округа, предусмотренных на условиях софинансирования на 2022 год в сумме 323 160,65784 тыс. руб., на 2023 год в сумме 174 696,63177 тыс. руб., на 2024 год в сумме 340 885,88564 тыс. руб.».</w:t>
      </w:r>
    </w:p>
    <w:p>
      <w:pPr>
        <w:pStyle w:val="NoSpacing"/>
        <w:ind w:firstLine="408"/>
        <w:jc w:val="both"/>
        <w:rPr>
          <w:sz w:val="28"/>
          <w:szCs w:val="28"/>
        </w:rPr>
      </w:pPr>
      <w:r>
        <w:rPr>
          <w:sz w:val="28"/>
          <w:szCs w:val="28"/>
        </w:rPr>
        <w:t>4. Отдельные строки в приложениях 1, 2, 3, 4, 5, 6, 8 изложить в редакции согласно приложениям 1-7 к настоящему решению.</w:t>
      </w:r>
    </w:p>
    <w:p>
      <w:pPr>
        <w:pStyle w:val="Style32"/>
        <w:spacing w:before="120" w:after="120"/>
        <w:ind w:firstLine="567"/>
        <w:rPr>
          <w:sz w:val="28"/>
          <w:szCs w:val="28"/>
        </w:rPr>
      </w:pPr>
      <w:r>
        <w:rPr>
          <w:sz w:val="28"/>
          <w:szCs w:val="28"/>
        </w:rPr>
        <w:t>Статья 2.</w:t>
      </w:r>
    </w:p>
    <w:p>
      <w:pPr>
        <w:pStyle w:val="Normal"/>
        <w:widowControl w:val="false"/>
        <w:ind w:firstLine="567"/>
        <w:jc w:val="both"/>
        <w:rPr/>
      </w:pPr>
      <w:r>
        <w:rPr>
          <w:color w:val="000000"/>
          <w:sz w:val="28"/>
          <w:szCs w:val="28"/>
        </w:rPr>
        <w:t xml:space="preserve">1. </w:t>
      </w:r>
      <w:hyperlink r:id="rId3">
        <w:r>
          <w:rPr>
            <w:rFonts w:eastAsia="Calibri"/>
            <w:color w:val="000000"/>
            <w:sz w:val="28"/>
            <w:szCs w:val="28"/>
            <w:lang w:eastAsia="en-US"/>
          </w:rPr>
          <w:t xml:space="preserve">Опубликовать настоящее решение в газете «Иньвенский край» </w:t>
        </w:r>
        <w:r>
          <w:rPr>
            <w:color w:val="000000"/>
            <w:sz w:val="28"/>
            <w:szCs w:val="28"/>
          </w:rPr>
          <w:t>и на официальном сайте администрации Кудымкарского муниципального округа Пермского края в информационно-телекоммуникационной сети «Интернет»</w:t>
        </w:r>
        <w:r>
          <w:rPr>
            <w:rFonts w:eastAsia="Calibri"/>
            <w:color w:val="000000"/>
            <w:sz w:val="28"/>
            <w:szCs w:val="28"/>
            <w:lang w:eastAsia="en-US"/>
          </w:rPr>
          <w:t>.</w:t>
        </w:r>
      </w:hyperlink>
    </w:p>
    <w:p>
      <w:pPr>
        <w:pStyle w:val="Normal"/>
        <w:widowControl w:val="false"/>
        <w:ind w:firstLine="53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2. Настоящее решение вступает в силу после его официального опубликования в газете «Иньвенский край».</w:t>
      </w:r>
    </w:p>
    <w:p>
      <w:pPr>
        <w:pStyle w:val="Normal"/>
        <w:shd w:val="clear" w:color="auto" w:fill="FFFFFF"/>
        <w:tabs>
          <w:tab w:val="clear" w:pos="709"/>
          <w:tab w:val="left" w:pos="1080" w:leader="none"/>
        </w:tabs>
        <w:spacing w:lineRule="auto" w:line="276"/>
        <w:ind w:left="5" w:firstLine="53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9"/>
          <w:tab w:val="left" w:pos="1080" w:leader="none"/>
        </w:tabs>
        <w:spacing w:lineRule="auto" w:line="276"/>
        <w:ind w:left="5" w:firstLine="53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9"/>
          <w:tab w:val="left" w:pos="1080" w:leader="none"/>
        </w:tabs>
        <w:spacing w:lineRule="auto" w:line="276"/>
        <w:ind w:left="5" w:firstLine="538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pPr w:bottomFromText="0" w:horzAnchor="margin" w:leftFromText="180" w:rightFromText="180" w:tblpX="0" w:tblpY="57" w:topFromText="0" w:vertAnchor="text"/>
        <w:tblW w:w="1019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8"/>
        <w:gridCol w:w="5090"/>
      </w:tblGrid>
      <w:tr>
        <w:trPr>
          <w:trHeight w:val="1695" w:hRule="atLeast"/>
        </w:trPr>
        <w:tc>
          <w:tcPr>
            <w:tcW w:w="5108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hyperlink r:id="rId4">
              <w:r>
                <w:rPr>
                  <w:sz w:val="28"/>
                  <w:szCs w:val="28"/>
                </w:rPr>
                <w:t>Председатель Думы</w:t>
              </w:r>
            </w:hyperlink>
          </w:p>
          <w:p>
            <w:pPr>
              <w:pStyle w:val="Normal"/>
              <w:widowControl w:val="false"/>
              <w:jc w:val="both"/>
              <w:rPr/>
            </w:pPr>
            <w:hyperlink r:id="rId5">
              <w:r>
                <w:rPr>
                  <w:sz w:val="28"/>
                  <w:szCs w:val="28"/>
                </w:rPr>
                <w:t>Кудымкарского муниципального округа Пермского края</w:t>
              </w:r>
            </w:hyperlink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right"/>
              <w:rPr/>
            </w:pPr>
            <w:hyperlink r:id="rId6">
              <w:r>
                <w:rPr>
                  <w:sz w:val="28"/>
                  <w:szCs w:val="28"/>
                </w:rPr>
                <w:t>М.А. Петров</w:t>
              </w:r>
            </w:hyperlink>
          </w:p>
        </w:tc>
        <w:tc>
          <w:tcPr>
            <w:tcW w:w="5090" w:type="dxa"/>
            <w:tcBorders/>
          </w:tcPr>
          <w:p>
            <w:pPr>
              <w:pStyle w:val="Normal"/>
              <w:widowControl w:val="false"/>
              <w:ind w:firstLine="34"/>
              <w:jc w:val="both"/>
              <w:rPr/>
            </w:pPr>
            <w:r>
              <w:rPr>
                <w:sz w:val="28"/>
                <w:szCs w:val="28"/>
              </w:rPr>
              <w:t xml:space="preserve">И.п. </w:t>
            </w:r>
            <w:hyperlink r:id="rId7">
              <w:r>
                <w:rPr>
                  <w:sz w:val="28"/>
                  <w:szCs w:val="28"/>
                </w:rPr>
                <w:t>главы муниципального округа – главы администрации Кудымкарского муниципального округа Пермского края</w:t>
              </w:r>
            </w:hyperlink>
          </w:p>
          <w:p>
            <w:pPr>
              <w:pStyle w:val="Normal"/>
              <w:widowControl w:val="false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ind w:firstLine="34"/>
              <w:jc w:val="right"/>
              <w:rPr/>
            </w:pPr>
            <w:hyperlink r:id="rId8">
              <w:r>
                <w:rPr>
                  <w:sz w:val="28"/>
                  <w:szCs w:val="28"/>
                </w:rPr>
                <w:t>С.А.</w:t>
              </w:r>
            </w:hyperlink>
            <w:r>
              <w:rPr>
                <w:sz w:val="28"/>
                <w:szCs w:val="28"/>
              </w:rPr>
              <w:t xml:space="preserve"> Коновалова</w:t>
            </w:r>
          </w:p>
        </w:tc>
      </w:tr>
    </w:tbl>
    <w:p>
      <w:pPr>
        <w:pStyle w:val="Normal"/>
        <w:spacing w:before="120" w:after="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418" w:right="567" w:gutter="0" w:header="0" w:top="363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01f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Верхний колонтитул Знак"/>
    <w:basedOn w:val="DefaultParagraphFont"/>
    <w:qFormat/>
    <w:rsid w:val="005501f1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 w:customStyle="1">
    <w:name w:val="Основной текст Знак"/>
    <w:basedOn w:val="DefaultParagraphFont"/>
    <w:semiHidden/>
    <w:qFormat/>
    <w:rsid w:val="005501f1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5501f1"/>
    <w:rPr>
      <w:rFonts w:ascii="Times New Roman" w:hAnsi="Times New Roman" w:eastAsia="Times New Roman" w:cs="Times New Roman"/>
      <w:sz w:val="28"/>
      <w:szCs w:val="24"/>
      <w:lang w:val="x-none" w:eastAsia="x-none"/>
    </w:rPr>
  </w:style>
  <w:style w:type="character" w:styleId="Pagenumber">
    <w:name w:val="page number"/>
    <w:basedOn w:val="DefaultParagraphFont"/>
    <w:qFormat/>
    <w:rsid w:val="005501f1"/>
    <w:rPr/>
  </w:style>
  <w:style w:type="character" w:styleId="Style17" w:customStyle="1">
    <w:name w:val="Основной текст с отступом Знак"/>
    <w:basedOn w:val="DefaultParagraphFont"/>
    <w:uiPriority w:val="99"/>
    <w:semiHidden/>
    <w:qFormat/>
    <w:rsid w:val="00991661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8" w:customStyle="1">
    <w:name w:val="Текст выноски Знак"/>
    <w:basedOn w:val="DefaultParagraphFont"/>
    <w:uiPriority w:val="99"/>
    <w:semiHidden/>
    <w:qFormat/>
    <w:rsid w:val="00491ab4"/>
    <w:rPr>
      <w:rFonts w:ascii="Segoe UI" w:hAnsi="Segoe UI" w:eastAsia="Times New Roman" w:cs="Segoe UI"/>
      <w:sz w:val="18"/>
      <w:szCs w:val="18"/>
      <w:lang w:eastAsia="ru-RU"/>
    </w:rPr>
  </w:style>
  <w:style w:type="character" w:styleId="Style19" w:customStyle="1">
    <w:name w:val="Текст примечания Знак"/>
    <w:basedOn w:val="DefaultParagraphFont"/>
    <w:uiPriority w:val="99"/>
    <w:qFormat/>
    <w:rsid w:val="008626d3"/>
    <w:rPr>
      <w:sz w:val="20"/>
      <w:szCs w:val="20"/>
    </w:rPr>
  </w:style>
  <w:style w:type="character" w:styleId="Style20" w:customStyle="1">
    <w:name w:val="Интернет-ссылка"/>
    <w:rPr>
      <w:color w:val="000080"/>
      <w:u w:val="single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semiHidden/>
    <w:rsid w:val="005501f1"/>
    <w:pPr>
      <w:spacing w:before="0" w:after="120"/>
    </w:pPr>
    <w:rPr/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6">
    <w:name w:val="Title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" w:customStyle="1">
    <w:name w:val="Заголовок1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Cs w:val="28"/>
    </w:rPr>
  </w:style>
  <w:style w:type="paragraph" w:styleId="Style27" w:customStyle="1">
    <w:name w:val="Верхний и нижний колонтитулы"/>
    <w:basedOn w:val="Normal"/>
    <w:qFormat/>
    <w:pPr/>
    <w:rPr/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Normal"/>
    <w:rsid w:val="005501f1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uiPriority w:val="99"/>
    <w:rsid w:val="005501f1"/>
    <w:pPr>
      <w:tabs>
        <w:tab w:val="clear" w:pos="709"/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11" w:customStyle="1">
    <w:name w:val="Заголовок 11"/>
    <w:next w:val="Normal"/>
    <w:qFormat/>
    <w:rsid w:val="005501f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000000"/>
      <w:kern w:val="0"/>
      <w:sz w:val="24"/>
      <w:szCs w:val="24"/>
      <w:lang w:val="en-US" w:eastAsia="en-US" w:bidi="en-US"/>
    </w:rPr>
  </w:style>
  <w:style w:type="paragraph" w:styleId="Style31">
    <w:name w:val="Body Text Indent"/>
    <w:basedOn w:val="Normal"/>
    <w:uiPriority w:val="99"/>
    <w:semiHidden/>
    <w:unhideWhenUsed/>
    <w:rsid w:val="00991661"/>
    <w:pPr>
      <w:spacing w:before="0" w:after="120"/>
      <w:ind w:left="283" w:hanging="0"/>
    </w:pPr>
    <w:rPr/>
  </w:style>
  <w:style w:type="paragraph" w:styleId="Style32" w:customStyle="1">
    <w:name w:val="Текст акта"/>
    <w:qFormat/>
    <w:rsid w:val="00991661"/>
    <w:pPr>
      <w:widowControl w:val="false"/>
      <w:suppressAutoHyphens w:val="true"/>
      <w:bidi w:val="0"/>
      <w:spacing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ConsPlusNormal" w:customStyle="1">
    <w:name w:val="ConsPlusNormal"/>
    <w:qFormat/>
    <w:rsid w:val="00991661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99166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491ab4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unhideWhenUsed/>
    <w:qFormat/>
    <w:rsid w:val="008626d3"/>
    <w:pPr>
      <w:spacing w:before="0" w:after="200"/>
    </w:pPr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12" w:customStyle="1">
    <w:name w:val="Заголовок 12"/>
    <w:next w:val="Normal"/>
    <w:qFormat/>
    <w:rsid w:val="00c97ddc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000000"/>
      <w:kern w:val="0"/>
      <w:sz w:val="24"/>
      <w:szCs w:val="24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7271e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4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5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6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7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8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DC380-2A99-4EDB-9E74-E7C5C759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</TotalTime>
  <Application>LibreOffice/7.3.3.2$Windows_X86_64 LibreOffice_project/d1d0ea68f081ee2800a922cac8f79445e4603348</Application>
  <AppVersion>15.0000</AppVersion>
  <Pages>2</Pages>
  <Words>568</Words>
  <Characters>3304</Characters>
  <CharactersWithSpaces>3967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2022-03-10T04:32:00Z</dcterms:created>
  <dc:creator>Matrix</dc:creator>
  <dc:description/>
  <dc:language>ru-RU</dc:language>
  <cp:lastModifiedBy/>
  <cp:lastPrinted>2022-05-27T16:34:07Z</cp:lastPrinted>
  <dcterms:modified xsi:type="dcterms:W3CDTF">2022-05-30T16:34:35Z</dcterms:modified>
  <cp:revision>321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