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eastAsia="Arial" w:cs="Arial"/>
          <w:b/>
          <w:b/>
          <w:bCs/>
          <w:szCs w:val="28"/>
        </w:rPr>
      </w:pPr>
      <w:r>
        <w:rPr/>
        <w:drawing>
          <wp:inline distT="0" distB="0" distL="0" distR="0">
            <wp:extent cx="514350" cy="647700"/>
            <wp:effectExtent l="0" t="0" r="0" b="0"/>
            <wp:docPr id="1" name="Рисунок 2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jc w:val="center"/>
        <w:rPr>
          <w:rFonts w:eastAsia="Arial" w:cs="Arial"/>
          <w:b/>
          <w:b/>
          <w:bCs/>
          <w:szCs w:val="28"/>
        </w:rPr>
      </w:pPr>
      <w:r>
        <w:rPr>
          <w:rFonts w:eastAsia="Arial" w:cs="Arial"/>
          <w:b/>
          <w:bCs/>
          <w:szCs w:val="28"/>
        </w:rPr>
        <w:t>ДУМА</w:t>
      </w:r>
    </w:p>
    <w:p>
      <w:pPr>
        <w:pStyle w:val="Normal"/>
        <w:widowControl w:val="false"/>
        <w:jc w:val="center"/>
        <w:rPr>
          <w:rFonts w:eastAsia="Arial" w:cs="Arial"/>
          <w:b/>
          <w:b/>
          <w:bCs/>
          <w:szCs w:val="28"/>
        </w:rPr>
      </w:pPr>
      <w:r>
        <w:rPr>
          <w:rFonts w:eastAsia="Arial" w:cs="Arial"/>
          <w:b/>
          <w:bCs/>
          <w:szCs w:val="28"/>
        </w:rPr>
        <w:t>КУДЫМКАРСКОГО МУНИЦИПАЛЬНОГО ОКРУГА</w:t>
      </w:r>
    </w:p>
    <w:p>
      <w:pPr>
        <w:pStyle w:val="Normal"/>
        <w:widowControl w:val="false"/>
        <w:spacing w:lineRule="auto" w:line="360"/>
        <w:jc w:val="center"/>
        <w:rPr>
          <w:rFonts w:eastAsia="Arial" w:cs="Arial"/>
          <w:b/>
          <w:b/>
          <w:bCs/>
          <w:szCs w:val="28"/>
        </w:rPr>
      </w:pPr>
      <w:r>
        <w:rPr>
          <w:rFonts w:eastAsia="Arial" w:cs="Arial"/>
          <w:b/>
          <w:bCs/>
          <w:szCs w:val="28"/>
        </w:rPr>
        <w:t>ПЕРМСКОГО КРАЯ</w:t>
      </w:r>
    </w:p>
    <w:p>
      <w:pPr>
        <w:pStyle w:val="Normal"/>
        <w:widowControl w:val="false"/>
        <w:spacing w:lineRule="auto" w:line="360"/>
        <w:jc w:val="center"/>
        <w:rPr>
          <w:rFonts w:eastAsia="Arial"/>
          <w:b/>
          <w:b/>
          <w:bCs/>
          <w:szCs w:val="28"/>
        </w:rPr>
      </w:pPr>
      <w:r>
        <w:rPr>
          <w:rFonts w:eastAsia="Arial"/>
          <w:b/>
          <w:bCs/>
          <w:szCs w:val="28"/>
        </w:rPr>
        <w:t>Р Е Ш Е Н И Е</w:t>
      </w:r>
    </w:p>
    <w:p>
      <w:pPr>
        <w:pStyle w:val="Normal"/>
        <w:widowControl w:val="false"/>
        <w:spacing w:lineRule="auto" w:line="360"/>
        <w:rPr>
          <w:rFonts w:eastAsia="Arial"/>
          <w:lang w:eastAsia="en-US" w:bidi="en-US"/>
        </w:rPr>
      </w:pPr>
      <w:r>
        <w:rPr>
          <w:rFonts w:eastAsia="Arial" w:cs="Times New Roman"/>
          <w:color w:val="auto"/>
          <w:kern w:val="0"/>
          <w:sz w:val="28"/>
          <w:szCs w:val="24"/>
          <w:lang w:val="ru-RU" w:eastAsia="en-US" w:bidi="en-US"/>
        </w:rPr>
        <w:t>24</w:t>
      </w:r>
      <w:r>
        <w:rPr>
          <w:rFonts w:eastAsia="Arial"/>
          <w:lang w:eastAsia="en-US" w:bidi="en-US"/>
        </w:rPr>
        <w:t xml:space="preserve">.02.2022                                                                                                                  № </w:t>
      </w:r>
      <w:r>
        <w:rPr>
          <w:rFonts w:eastAsia="Arial"/>
          <w:lang w:eastAsia="en-US" w:bidi="en-US"/>
        </w:rPr>
        <w:t>11</w:t>
      </w:r>
    </w:p>
    <w:p>
      <w:pPr>
        <w:pStyle w:val="Normal"/>
        <w:widowControl/>
        <w:suppressAutoHyphens w:val="true"/>
        <w:bidi w:val="0"/>
        <w:spacing w:before="113" w:after="113"/>
        <w:ind w:left="0" w:right="1417" w:hanging="0"/>
        <w:jc w:val="both"/>
        <w:rPr/>
      </w:pPr>
      <w:r>
        <w:rPr>
          <w:b/>
          <w:szCs w:val="28"/>
        </w:rPr>
        <w:t>О внесении изменений в решение Думы Кудымкарского муниципального округа Пермского края от 08.12.2021 года № 165 «О бюджете Кудымкарского муниципального округа Пермского края на 2022 год и на плановый период 2023 и 2024 годов»</w:t>
      </w:r>
    </w:p>
    <w:p>
      <w:pPr>
        <w:pStyle w:val="NoSpacing"/>
        <w:spacing w:lineRule="auto" w:line="360"/>
        <w:ind w:firstLine="408"/>
        <w:jc w:val="both"/>
        <w:rPr/>
      </w:pPr>
      <w:r>
        <w:rPr/>
        <w:t>Статья 1.</w:t>
      </w:r>
    </w:p>
    <w:p>
      <w:pPr>
        <w:pStyle w:val="NoSpacing"/>
        <w:ind w:firstLine="408"/>
        <w:jc w:val="both"/>
        <w:rPr/>
      </w:pPr>
      <w:r>
        <w:rPr/>
        <w:t>Внести в решение Думы Кудымкарского муниципального округа Пермского края от 08.12.2021 года № 165 «О бюджете Кудымкарского муниципального округа Пермского края на 2022 год и на плановый период 2023 и 2024 годов»</w:t>
      </w:r>
      <w:r>
        <w:rPr>
          <w:b/>
        </w:rPr>
        <w:t xml:space="preserve"> </w:t>
      </w:r>
      <w:r>
        <w:rPr/>
        <w:t>(газета «Иньвенский край» от 09.12.2021 № 49 (992), от 03.02.2022 №5 (1000)) следующие изменения:</w:t>
      </w:r>
    </w:p>
    <w:p>
      <w:pPr>
        <w:pStyle w:val="NoSpacing"/>
        <w:ind w:firstLine="408"/>
        <w:jc w:val="both"/>
        <w:rPr/>
      </w:pPr>
      <w:r>
        <w:rPr/>
        <w:t>1. Статью 1 изложить в редакции:</w:t>
      </w:r>
    </w:p>
    <w:p>
      <w:pPr>
        <w:pStyle w:val="NoSpacing"/>
        <w:ind w:firstLine="408"/>
        <w:jc w:val="both"/>
        <w:rPr>
          <w:shd w:fill="FFFFFF" w:val="clear"/>
        </w:rPr>
      </w:pPr>
      <w:r>
        <w:rPr/>
        <w:t>«</w:t>
      </w:r>
      <w:r>
        <w:rPr>
          <w:shd w:fill="FFFFFF" w:val="clear"/>
        </w:rPr>
        <w:t>1. Утвердить основные характеристики бюджета Кудымкарского муниципального округа Пермского края (далее по тексту - бюджет Кудымкарского муниципального округа) на 2022 год:</w:t>
      </w:r>
    </w:p>
    <w:p>
      <w:pPr>
        <w:pStyle w:val="Normal"/>
        <w:ind w:firstLine="408"/>
        <w:jc w:val="both"/>
        <w:rPr>
          <w:shd w:fill="FFFFFF" w:val="clear"/>
        </w:rPr>
      </w:pPr>
      <w:r>
        <w:rPr>
          <w:shd w:fill="FFFFFF" w:val="clear"/>
        </w:rPr>
        <w:t xml:space="preserve">1) прогнозируемый общий объем доходов бюджета Кудымкарского муниципального округа в </w:t>
      </w:r>
      <w:r>
        <w:rPr>
          <w:szCs w:val="28"/>
          <w:shd w:fill="FFFFFF" w:val="clear"/>
        </w:rPr>
        <w:t xml:space="preserve">сумме </w:t>
      </w:r>
      <w:r>
        <w:rPr>
          <w:bCs/>
          <w:szCs w:val="28"/>
        </w:rPr>
        <w:t xml:space="preserve">1 292 712,49076 </w:t>
      </w:r>
      <w:r>
        <w:rPr>
          <w:bCs/>
          <w:shd w:fill="FFFFFF" w:val="clear"/>
        </w:rPr>
        <w:t>тыс.</w:t>
      </w:r>
      <w:r>
        <w:rPr>
          <w:shd w:fill="FFFFFF" w:val="clear"/>
        </w:rPr>
        <w:t xml:space="preserve"> руб.;</w:t>
      </w:r>
    </w:p>
    <w:p>
      <w:pPr>
        <w:pStyle w:val="NoSpacing"/>
        <w:ind w:firstLine="408"/>
        <w:jc w:val="both"/>
        <w:rPr>
          <w:shd w:fill="FFFFFF" w:val="clear"/>
        </w:rPr>
      </w:pPr>
      <w:r>
        <w:rPr>
          <w:shd w:fill="FFFFFF" w:val="clear"/>
        </w:rPr>
        <w:t xml:space="preserve">2) общий объем расходов бюджета Кудымкарского муниципального округа </w:t>
      </w:r>
    </w:p>
    <w:p>
      <w:pPr>
        <w:pStyle w:val="NoSpacing"/>
        <w:jc w:val="both"/>
        <w:rPr>
          <w:shd w:fill="FFFFFF" w:val="clear"/>
        </w:rPr>
      </w:pPr>
      <w:r>
        <w:rPr>
          <w:bCs/>
        </w:rPr>
        <w:t xml:space="preserve">1 318 163,65315 </w:t>
      </w:r>
      <w:r>
        <w:rPr>
          <w:bCs/>
          <w:shd w:fill="FFFFFF" w:val="clear"/>
        </w:rPr>
        <w:t>тыс.</w:t>
      </w:r>
      <w:r>
        <w:rPr>
          <w:shd w:fill="FFFFFF" w:val="clear"/>
        </w:rPr>
        <w:t xml:space="preserve"> руб.;</w:t>
      </w:r>
    </w:p>
    <w:p>
      <w:pPr>
        <w:pStyle w:val="NoSpacing"/>
        <w:ind w:firstLine="408"/>
        <w:jc w:val="both"/>
        <w:rPr>
          <w:shd w:fill="FFFFFF" w:val="clear"/>
        </w:rPr>
      </w:pPr>
      <w:r>
        <w:rPr>
          <w:shd w:fill="FFFFFF" w:val="clear"/>
        </w:rPr>
        <w:t xml:space="preserve">3) дефицит бюджета Кудымкарского муниципального округа в сумме </w:t>
      </w:r>
      <w:r>
        <w:rPr>
          <w:bCs/>
          <w:shd w:fill="FFFFFF" w:val="clear"/>
        </w:rPr>
        <w:t xml:space="preserve">             25 451,16239 тыс.</w:t>
      </w:r>
      <w:r>
        <w:rPr>
          <w:shd w:fill="FFFFFF" w:val="clear"/>
        </w:rPr>
        <w:t xml:space="preserve"> руб., установленный в соответствии с требованиями статьи 92.1. Бюджетного кодекса Российской Федерации и Положения о бюджетном процессе в Кудымкарском муниципальном округе Пермского края.</w:t>
      </w:r>
    </w:p>
    <w:p>
      <w:pPr>
        <w:pStyle w:val="Normal"/>
        <w:ind w:firstLine="567"/>
        <w:jc w:val="both"/>
        <w:rPr>
          <w:shd w:fill="FFFFFF" w:val="clear"/>
        </w:rPr>
      </w:pPr>
      <w:r>
        <w:rPr>
          <w:szCs w:val="28"/>
          <w:shd w:fill="FFFFFF" w:val="clear"/>
        </w:rPr>
        <w:t>2. Утвердить основные характеристики бюджета Кудымкарского муниципального округа на 2023 год и на 2024 год:</w:t>
      </w:r>
    </w:p>
    <w:p>
      <w:pPr>
        <w:pStyle w:val="Normal"/>
        <w:ind w:firstLine="567"/>
        <w:jc w:val="both"/>
        <w:rPr>
          <w:shd w:fill="FFFFFF" w:val="clear"/>
        </w:rPr>
      </w:pPr>
      <w:r>
        <w:rPr>
          <w:szCs w:val="28"/>
          <w:shd w:fill="FFFFFF" w:val="clear"/>
        </w:rPr>
        <w:t xml:space="preserve">1) прогнозируемый общий объем доходов бюджета Кудымкарского муниципального округа на 2023 год в сумме </w:t>
      </w:r>
      <w:r>
        <w:rPr>
          <w:bCs/>
          <w:szCs w:val="28"/>
          <w:shd w:fill="FFFFFF" w:val="clear"/>
        </w:rPr>
        <w:t xml:space="preserve">1 160 456,08990 </w:t>
      </w:r>
      <w:r>
        <w:rPr>
          <w:szCs w:val="28"/>
          <w:shd w:fill="FFFFFF" w:val="clear"/>
        </w:rPr>
        <w:t xml:space="preserve">тыс. руб. и на 2024 год в сумме </w:t>
      </w:r>
      <w:r>
        <w:rPr>
          <w:bCs/>
          <w:szCs w:val="28"/>
          <w:shd w:fill="FFFFFF" w:val="clear"/>
        </w:rPr>
        <w:t xml:space="preserve">1 350 167,59392 </w:t>
      </w:r>
      <w:r>
        <w:rPr>
          <w:szCs w:val="28"/>
          <w:shd w:fill="FFFFFF" w:val="clear"/>
        </w:rPr>
        <w:t>тыс. руб.;</w:t>
      </w:r>
    </w:p>
    <w:p>
      <w:pPr>
        <w:pStyle w:val="Normal"/>
        <w:ind w:firstLine="567"/>
        <w:jc w:val="both"/>
        <w:rPr>
          <w:shd w:fill="FFFFFF" w:val="clear"/>
        </w:rPr>
      </w:pPr>
      <w:r>
        <w:rPr>
          <w:szCs w:val="28"/>
          <w:shd w:fill="FFFFFF" w:val="clear"/>
        </w:rPr>
        <w:t xml:space="preserve">2) общий объем расходов бюджета Кудымкарского муниципального округа на 2023 год в сумме </w:t>
      </w:r>
      <w:r>
        <w:rPr>
          <w:bCs/>
          <w:szCs w:val="28"/>
          <w:shd w:fill="FFFFFF" w:val="clear"/>
        </w:rPr>
        <w:t>1 160 456,08990 тыс.</w:t>
      </w:r>
      <w:r>
        <w:rPr>
          <w:szCs w:val="28"/>
          <w:shd w:fill="FFFFFF" w:val="clear"/>
        </w:rPr>
        <w:t xml:space="preserve"> руб., в том числе условно утвержденные расходы в сумме </w:t>
      </w:r>
      <w:r>
        <w:rPr>
          <w:bCs/>
          <w:szCs w:val="28"/>
          <w:shd w:fill="FFFFFF" w:val="clear"/>
        </w:rPr>
        <w:t xml:space="preserve">18 912,03733 </w:t>
      </w:r>
      <w:r>
        <w:rPr>
          <w:szCs w:val="28"/>
          <w:shd w:fill="FFFFFF" w:val="clear"/>
        </w:rPr>
        <w:t xml:space="preserve">тыс. руб., и на 2024 год в сумме </w:t>
      </w:r>
      <w:r>
        <w:rPr>
          <w:bCs/>
          <w:szCs w:val="28"/>
          <w:shd w:fill="FFFFFF" w:val="clear"/>
        </w:rPr>
        <w:t xml:space="preserve">1 350 167,59392 </w:t>
      </w:r>
      <w:r>
        <w:rPr>
          <w:szCs w:val="28"/>
          <w:shd w:fill="FFFFFF" w:val="clear"/>
        </w:rPr>
        <w:t xml:space="preserve">тыс. руб., в том числе условно утвержденные расходы в сумме </w:t>
      </w:r>
      <w:r>
        <w:rPr>
          <w:bCs/>
          <w:szCs w:val="28"/>
          <w:shd w:fill="FFFFFF" w:val="clear"/>
        </w:rPr>
        <w:t xml:space="preserve">40 674,48581 </w:t>
      </w:r>
      <w:r>
        <w:rPr>
          <w:szCs w:val="28"/>
          <w:shd w:fill="FFFFFF" w:val="clear"/>
        </w:rPr>
        <w:t>тыс. руб.;</w:t>
      </w:r>
    </w:p>
    <w:p>
      <w:pPr>
        <w:pStyle w:val="Normal"/>
        <w:ind w:firstLine="567"/>
        <w:jc w:val="both"/>
        <w:rPr/>
      </w:pPr>
      <w:r>
        <w:rPr>
          <w:szCs w:val="28"/>
          <w:shd w:fill="FFFFFF" w:val="clear"/>
        </w:rPr>
        <w:t>3) дефицит бюджета Кудымкарского муниципального округа на 2023 год в сумме 0,000 тыс. руб. и на 2024 год в сумме 0,000 тыс. руб.</w:t>
      </w:r>
      <w:r>
        <w:rPr/>
        <w:t>».</w:t>
      </w:r>
    </w:p>
    <w:p>
      <w:pPr>
        <w:pStyle w:val="NoSpacing"/>
        <w:ind w:firstLine="408"/>
        <w:jc w:val="both"/>
        <w:rPr/>
      </w:pPr>
      <w:r>
        <w:rPr/>
        <w:t>2 . Статью 2 изложить в редакции:</w:t>
      </w:r>
    </w:p>
    <w:p>
      <w:pPr>
        <w:pStyle w:val="Normal"/>
        <w:ind w:firstLine="408"/>
        <w:jc w:val="both"/>
        <w:rPr/>
      </w:pPr>
      <w:r>
        <w:rPr/>
      </w:r>
    </w:p>
    <w:p>
      <w:pPr>
        <w:pStyle w:val="Normal"/>
        <w:ind w:firstLine="408"/>
        <w:jc w:val="both"/>
        <w:rPr/>
      </w:pPr>
      <w:r>
        <w:rPr/>
      </w:r>
    </w:p>
    <w:p>
      <w:pPr>
        <w:pStyle w:val="Normal"/>
        <w:ind w:firstLine="408"/>
        <w:jc w:val="both"/>
        <w:rPr/>
      </w:pPr>
      <w:r>
        <w:rPr/>
      </w:r>
    </w:p>
    <w:p>
      <w:pPr>
        <w:pStyle w:val="Normal"/>
        <w:ind w:firstLine="408"/>
        <w:jc w:val="both"/>
        <w:rPr/>
      </w:pPr>
      <w:r>
        <w:rPr/>
        <w:t>«Утвердить объем межбюджетных трансфертов, получаемых из бюджета Пермского края на 2022 год в сумме 1 181 020,05760 тыс. рублей, на 2023 год в сумме 1 053 033,42002 тыс. рублей, на 2024 год в сумме 1 241 654,60679 тыс. рублей.»</w:t>
      </w:r>
    </w:p>
    <w:p>
      <w:pPr>
        <w:pStyle w:val="NoSpacing"/>
        <w:ind w:firstLine="408"/>
        <w:jc w:val="both"/>
        <w:rPr/>
      </w:pPr>
      <w:r>
        <w:rPr/>
        <w:t>3. В статью 4 решения внести следующие изменения:</w:t>
      </w:r>
    </w:p>
    <w:p>
      <w:pPr>
        <w:pStyle w:val="NoSpacing"/>
        <w:ind w:firstLine="408"/>
        <w:jc w:val="both"/>
        <w:rPr/>
      </w:pPr>
      <w:r>
        <w:rPr/>
        <w:t>3.1. в части 8</w:t>
      </w:r>
    </w:p>
    <w:p>
      <w:pPr>
        <w:pStyle w:val="NoSpacing"/>
        <w:ind w:firstLine="408"/>
        <w:jc w:val="both"/>
        <w:rPr/>
      </w:pPr>
      <w:r>
        <w:rPr/>
        <w:t>в абзаце 1 цифры «124997,33063» заменить цифрами «129 751,61727»;</w:t>
      </w:r>
    </w:p>
    <w:p>
      <w:pPr>
        <w:pStyle w:val="NoSpacing"/>
        <w:ind w:firstLine="408"/>
        <w:jc w:val="both"/>
        <w:rPr/>
      </w:pPr>
      <w:r>
        <w:rPr/>
        <w:t>в абзаце 2 цифры «114279,85463» заменить цифрами «119 034,14127»;</w:t>
      </w:r>
    </w:p>
    <w:p>
      <w:pPr>
        <w:pStyle w:val="NoSpacing"/>
        <w:ind w:firstLine="408"/>
        <w:jc w:val="both"/>
        <w:rPr/>
      </w:pPr>
      <w:r>
        <w:rPr/>
        <w:t>3.2. в части 9:</w:t>
      </w:r>
    </w:p>
    <w:p>
      <w:pPr>
        <w:pStyle w:val="NoSpacing"/>
        <w:ind w:firstLine="408"/>
        <w:jc w:val="both"/>
        <w:rPr/>
      </w:pPr>
      <w:r>
        <w:rPr/>
        <w:t>в абзаце 1 цифры «277540,88395» заменить цифрами «280220,50225», цифры «161724,16777» заменить цифрами «172015,45677», цифры «318572,88564» заменить цифрами «340135,88564».</w:t>
      </w:r>
      <w:bookmarkStart w:id="0" w:name="_GoBack"/>
      <w:bookmarkEnd w:id="0"/>
    </w:p>
    <w:p>
      <w:pPr>
        <w:pStyle w:val="NoSpacing"/>
        <w:ind w:firstLine="408"/>
        <w:jc w:val="both"/>
        <w:rPr/>
      </w:pPr>
      <w:r>
        <w:rPr/>
        <w:t>4. Отдельные строки в приложениях 1, 2, 3, 4, 5, 7, 8 изложить в редакции согласно приложениям 1-7 к настоящему решению.</w:t>
      </w:r>
    </w:p>
    <w:p>
      <w:pPr>
        <w:pStyle w:val="Style30"/>
        <w:spacing w:before="120" w:after="120"/>
        <w:ind w:firstLine="567"/>
        <w:rPr>
          <w:szCs w:val="28"/>
        </w:rPr>
      </w:pPr>
      <w:r>
        <w:rPr>
          <w:szCs w:val="28"/>
        </w:rPr>
        <w:t>Статья 2.</w:t>
      </w:r>
    </w:p>
    <w:p>
      <w:pPr>
        <w:pStyle w:val="Normal"/>
        <w:widowControl w:val="false"/>
        <w:spacing w:lineRule="auto" w:line="240"/>
        <w:ind w:left="0" w:right="0" w:firstLine="567"/>
        <w:jc w:val="both"/>
        <w:rPr>
          <w:szCs w:val="28"/>
        </w:rPr>
      </w:pPr>
      <w:r>
        <w:rPr>
          <w:color w:val="000000"/>
          <w:sz w:val="28"/>
          <w:szCs w:val="28"/>
          <w:u w:val="none"/>
        </w:rPr>
        <w:t xml:space="preserve">1. </w:t>
      </w:r>
      <w:hyperlink r:id="rId3">
        <w:r>
          <w:rPr>
            <w:rFonts w:eastAsia="Calibri"/>
            <w:color w:val="000000"/>
            <w:sz w:val="28"/>
            <w:szCs w:val="28"/>
            <w:u w:val="none"/>
            <w:lang w:eastAsia="en-US"/>
          </w:rPr>
          <w:t xml:space="preserve">Опубликовать настоящее решение в газете «Иньвенский край» </w:t>
        </w:r>
        <w:r>
          <w:rPr>
            <w:color w:val="000000"/>
            <w:sz w:val="28"/>
            <w:szCs w:val="28"/>
            <w:u w:val="none"/>
          </w:rPr>
          <w:t>и разместить на официальном сайте Кудымкарского муниципального округа Пермского края в информационно-телекоммуникационной сети «Интернет»</w:t>
        </w:r>
        <w:r>
          <w:rPr>
            <w:rFonts w:eastAsia="Calibri"/>
            <w:color w:val="000000"/>
            <w:sz w:val="28"/>
            <w:szCs w:val="28"/>
            <w:u w:val="none"/>
            <w:lang w:eastAsia="en-US"/>
          </w:rPr>
          <w:t>.</w:t>
        </w:r>
      </w:hyperlink>
    </w:p>
    <w:p>
      <w:pPr>
        <w:pStyle w:val="Normal"/>
        <w:widowControl w:val="false"/>
        <w:ind w:firstLine="539"/>
        <w:jc w:val="both"/>
        <w:rPr>
          <w:szCs w:val="28"/>
        </w:rPr>
      </w:pPr>
      <w:r>
        <w:rPr>
          <w:rFonts w:eastAsia="Calibri"/>
          <w:color w:val="000000"/>
          <w:sz w:val="28"/>
          <w:szCs w:val="28"/>
          <w:u w:val="none"/>
          <w:lang w:eastAsia="en-US"/>
        </w:rPr>
        <w:t>2. Настоящее решение вступает в силу после его официального опубликования в газете «Иньвенский край».</w:t>
      </w:r>
    </w:p>
    <w:p>
      <w:pPr>
        <w:pStyle w:val="Normal"/>
        <w:shd w:val="clear" w:color="auto" w:fill="FFFFFF"/>
        <w:tabs>
          <w:tab w:val="clear" w:pos="709"/>
          <w:tab w:val="left" w:pos="1080" w:leader="none"/>
        </w:tabs>
        <w:ind w:left="5" w:firstLine="538"/>
        <w:jc w:val="both"/>
        <w:rPr>
          <w:szCs w:val="28"/>
        </w:rPr>
      </w:pPr>
      <w:r>
        <w:rPr/>
      </w:r>
    </w:p>
    <w:p>
      <w:pPr>
        <w:pStyle w:val="Normal"/>
        <w:shd w:val="clear" w:color="auto" w:fill="FFFFFF"/>
        <w:tabs>
          <w:tab w:val="clear" w:pos="709"/>
          <w:tab w:val="left" w:pos="1080" w:leader="none"/>
        </w:tabs>
        <w:ind w:left="5" w:firstLine="538"/>
        <w:jc w:val="both"/>
        <w:rPr>
          <w:szCs w:val="28"/>
        </w:rPr>
      </w:pPr>
      <w:r>
        <w:rPr/>
      </w:r>
    </w:p>
    <w:p>
      <w:pPr>
        <w:pStyle w:val="Normal"/>
        <w:shd w:val="clear" w:color="auto" w:fill="FFFFFF"/>
        <w:tabs>
          <w:tab w:val="clear" w:pos="709"/>
          <w:tab w:val="left" w:pos="1080" w:leader="none"/>
        </w:tabs>
        <w:spacing w:lineRule="exact" w:line="322"/>
        <w:ind w:left="5" w:firstLine="538"/>
        <w:jc w:val="both"/>
        <w:rPr>
          <w:szCs w:val="28"/>
        </w:rPr>
      </w:pPr>
      <w:r>
        <w:rPr>
          <w:szCs w:val="28"/>
        </w:rPr>
      </w:r>
    </w:p>
    <w:tbl>
      <w:tblPr>
        <w:tblpPr w:bottomFromText="0" w:horzAnchor="margin" w:leftFromText="180" w:rightFromText="180" w:tblpX="0" w:tblpY="57" w:topFromText="0" w:vertAnchor="text"/>
        <w:tblW w:w="1015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9"/>
        <w:gridCol w:w="5055"/>
      </w:tblGrid>
      <w:tr>
        <w:trPr>
          <w:trHeight w:val="1695" w:hRule="atLeast"/>
        </w:trPr>
        <w:tc>
          <w:tcPr>
            <w:tcW w:w="5099" w:type="dxa"/>
            <w:tcBorders/>
          </w:tcPr>
          <w:p>
            <w:pPr>
              <w:pStyle w:val="Normal"/>
              <w:widowControl w:val="false"/>
              <w:jc w:val="both"/>
              <w:rPr>
                <w:szCs w:val="28"/>
              </w:rPr>
            </w:pPr>
            <w:hyperlink r:id="rId4">
              <w:r>
                <w:rPr>
                  <w:szCs w:val="28"/>
                </w:rPr>
                <w:t>Председатель Думы</w:t>
              </w:r>
            </w:hyperlink>
          </w:p>
          <w:p>
            <w:pPr>
              <w:pStyle w:val="Normal"/>
              <w:widowControl w:val="false"/>
              <w:jc w:val="both"/>
              <w:rPr>
                <w:szCs w:val="28"/>
              </w:rPr>
            </w:pPr>
            <w:hyperlink r:id="rId5">
              <w:r>
                <w:rPr>
                  <w:szCs w:val="28"/>
                </w:rPr>
                <w:t>Кудымкарского муниципального округа Пермского края</w:t>
              </w:r>
            </w:hyperlink>
          </w:p>
          <w:p>
            <w:pPr>
              <w:pStyle w:val="Normal"/>
              <w:widowControl w:val="false"/>
              <w:jc w:val="both"/>
              <w:rPr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jc w:val="right"/>
              <w:rPr>
                <w:szCs w:val="28"/>
              </w:rPr>
            </w:pPr>
            <w:hyperlink r:id="rId6">
              <w:r>
                <w:rPr>
                  <w:szCs w:val="28"/>
                </w:rPr>
                <w:t>М.А. Петров</w:t>
              </w:r>
            </w:hyperlink>
          </w:p>
        </w:tc>
        <w:tc>
          <w:tcPr>
            <w:tcW w:w="5055" w:type="dxa"/>
            <w:tcBorders/>
          </w:tcPr>
          <w:p>
            <w:pPr>
              <w:pStyle w:val="Normal"/>
              <w:widowControl w:val="false"/>
              <w:ind w:firstLine="34"/>
              <w:jc w:val="both"/>
              <w:rPr>
                <w:szCs w:val="28"/>
              </w:rPr>
            </w:pPr>
            <w:hyperlink r:id="rId7">
              <w:r>
                <w:rPr>
                  <w:szCs w:val="28"/>
                </w:rPr>
                <w:t>Глава муниципального округа – глава администрации Кудымкарского муниципального округа Пермского края</w:t>
              </w:r>
            </w:hyperlink>
          </w:p>
          <w:p>
            <w:pPr>
              <w:pStyle w:val="Normal"/>
              <w:widowControl w:val="false"/>
              <w:ind w:firstLine="34"/>
              <w:jc w:val="both"/>
              <w:rPr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ind w:firstLine="34"/>
              <w:jc w:val="right"/>
              <w:rPr>
                <w:szCs w:val="28"/>
              </w:rPr>
            </w:pPr>
            <w:hyperlink r:id="rId8">
              <w:r>
                <w:rPr>
                  <w:szCs w:val="28"/>
                </w:rPr>
                <w:t>А.В. Плотников</w:t>
              </w:r>
            </w:hyperlink>
          </w:p>
        </w:tc>
      </w:tr>
    </w:tbl>
    <w:p>
      <w:pPr>
        <w:pStyle w:val="Normal"/>
        <w:spacing w:before="120" w:after="0"/>
        <w:jc w:val="both"/>
        <w:rPr>
          <w:szCs w:val="28"/>
        </w:rPr>
      </w:pPr>
      <w:r>
        <w:rPr/>
      </w:r>
    </w:p>
    <w:sectPr>
      <w:type w:val="nextPage"/>
      <w:pgSz w:w="11906" w:h="16838"/>
      <w:pgMar w:left="1418" w:right="567" w:header="0" w:top="36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01f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qFormat/>
    <w:rsid w:val="005501f1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Основной текст Знак"/>
    <w:basedOn w:val="DefaultParagraphFont"/>
    <w:semiHidden/>
    <w:qFormat/>
    <w:rsid w:val="005501f1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5501f1"/>
    <w:rPr>
      <w:rFonts w:ascii="Times New Roman" w:hAnsi="Times New Roman" w:eastAsia="Times New Roman" w:cs="Times New Roman"/>
      <w:sz w:val="28"/>
      <w:szCs w:val="24"/>
      <w:lang w:val="x-none" w:eastAsia="x-none"/>
    </w:rPr>
  </w:style>
  <w:style w:type="character" w:styleId="Pagenumber">
    <w:name w:val="page number"/>
    <w:basedOn w:val="DefaultParagraphFont"/>
    <w:qFormat/>
    <w:rsid w:val="005501f1"/>
    <w:rPr/>
  </w:style>
  <w:style w:type="character" w:styleId="Style17" w:customStyle="1">
    <w:name w:val="Основной текст с отступом Знак"/>
    <w:basedOn w:val="DefaultParagraphFont"/>
    <w:uiPriority w:val="99"/>
    <w:semiHidden/>
    <w:qFormat/>
    <w:rsid w:val="00991661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8" w:customStyle="1">
    <w:name w:val="Текст выноски Знак"/>
    <w:basedOn w:val="DefaultParagraphFont"/>
    <w:uiPriority w:val="99"/>
    <w:semiHidden/>
    <w:qFormat/>
    <w:rsid w:val="00491ab4"/>
    <w:rPr>
      <w:rFonts w:ascii="Segoe UI" w:hAnsi="Segoe UI" w:eastAsia="Times New Roman" w:cs="Segoe UI"/>
      <w:sz w:val="18"/>
      <w:szCs w:val="18"/>
      <w:lang w:eastAsia="ru-RU"/>
    </w:rPr>
  </w:style>
  <w:style w:type="character" w:styleId="Style19" w:customStyle="1">
    <w:name w:val="Текст примечания Знак"/>
    <w:basedOn w:val="DefaultParagraphFont"/>
    <w:uiPriority w:val="99"/>
    <w:qFormat/>
    <w:rsid w:val="008626d3"/>
    <w:rPr>
      <w:sz w:val="20"/>
      <w:szCs w:val="20"/>
    </w:rPr>
  </w:style>
  <w:style w:type="character" w:styleId="Style20">
    <w:name w:val="Интернет-ссылка"/>
    <w:rPr>
      <w:color w:val="000080"/>
      <w:u w:val="single"/>
      <w:lang w:val="zxx" w:eastAsia="zxx" w:bidi="zxx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semiHidden/>
    <w:rsid w:val="005501f1"/>
    <w:pPr>
      <w:spacing w:before="0" w:after="12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Заголовок1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rsid w:val="005501f1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uiPriority w:val="99"/>
    <w:rsid w:val="005501f1"/>
    <w:pPr>
      <w:tabs>
        <w:tab w:val="clear" w:pos="709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11" w:customStyle="1">
    <w:name w:val="Заголовок 11"/>
    <w:next w:val="Normal"/>
    <w:qFormat/>
    <w:rsid w:val="005501f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000000"/>
      <w:kern w:val="0"/>
      <w:sz w:val="24"/>
      <w:szCs w:val="24"/>
      <w:lang w:val="en-US" w:eastAsia="en-US" w:bidi="en-US"/>
    </w:rPr>
  </w:style>
  <w:style w:type="paragraph" w:styleId="Style29">
    <w:name w:val="Body Text Indent"/>
    <w:basedOn w:val="Normal"/>
    <w:uiPriority w:val="99"/>
    <w:semiHidden/>
    <w:unhideWhenUsed/>
    <w:rsid w:val="00991661"/>
    <w:pPr>
      <w:spacing w:before="0" w:after="120"/>
      <w:ind w:left="283" w:hanging="0"/>
    </w:pPr>
    <w:rPr/>
  </w:style>
  <w:style w:type="paragraph" w:styleId="Style30" w:customStyle="1">
    <w:name w:val="Текст акта"/>
    <w:qFormat/>
    <w:rsid w:val="00991661"/>
    <w:pPr>
      <w:widowControl w:val="false"/>
      <w:suppressAutoHyphens w:val="true"/>
      <w:bidi w:val="0"/>
      <w:spacing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ConsPlusNormal" w:customStyle="1">
    <w:name w:val="ConsPlusNormal"/>
    <w:qFormat/>
    <w:rsid w:val="00991661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99166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491ab4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unhideWhenUsed/>
    <w:qFormat/>
    <w:rsid w:val="008626d3"/>
    <w:pPr>
      <w:spacing w:before="0" w:after="200"/>
    </w:pPr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12" w:customStyle="1">
    <w:name w:val="Заголовок 12"/>
    <w:next w:val="Normal"/>
    <w:qFormat/>
    <w:rsid w:val="00c97ddc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000000"/>
      <w:kern w:val="0"/>
      <w:sz w:val="24"/>
      <w:szCs w:val="24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7271e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4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5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6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7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8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A6F7-6C8E-475B-9846-FDB39634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Application>LibreOffice/7.1.0.3$Windows_X86_64 LibreOffice_project/f6099ecf3d29644b5008cc8f48f42f4a40986e4c</Application>
  <AppVersion>15.0000</AppVersion>
  <Pages>2</Pages>
  <Words>487</Words>
  <Characters>2835</Characters>
  <CharactersWithSpaces>3415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dc:description/>
  <dc:language>ru-RU</dc:language>
  <cp:lastModifiedBy/>
  <cp:lastPrinted>2022-02-25T09:17:12Z</cp:lastPrinted>
  <dcterms:modified xsi:type="dcterms:W3CDTF">2022-02-25T09:17:37Z</dcterms:modified>
  <cp:revision>260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